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0C93" w14:textId="77777777" w:rsidR="00192B76" w:rsidRPr="00192B76" w:rsidRDefault="00192B76" w:rsidP="00192B76">
      <w:pPr>
        <w:spacing w:line="360" w:lineRule="auto"/>
        <w:jc w:val="center"/>
        <w:rPr>
          <w:rFonts w:ascii="Times New Roman" w:hAnsi="Times New Roman" w:cs="Times New Roman"/>
          <w:b/>
          <w:bCs/>
          <w:sz w:val="28"/>
          <w:szCs w:val="28"/>
        </w:rPr>
      </w:pPr>
      <w:r w:rsidRPr="00192B76">
        <w:rPr>
          <w:rFonts w:ascii="Times New Roman" w:hAnsi="Times New Roman" w:cs="Times New Roman"/>
          <w:b/>
          <w:bCs/>
          <w:sz w:val="28"/>
          <w:szCs w:val="28"/>
        </w:rPr>
        <w:t>ARTICLE TITLE</w:t>
      </w:r>
    </w:p>
    <w:p w14:paraId="137B3A8C" w14:textId="77777777" w:rsidR="00192B76" w:rsidRPr="00192B76" w:rsidRDefault="00192B76" w:rsidP="00192B76">
      <w:pPr>
        <w:spacing w:line="360" w:lineRule="auto"/>
        <w:rPr>
          <w:rFonts w:ascii="Times New Roman" w:hAnsi="Times New Roman" w:cs="Times New Roman"/>
          <w:b/>
          <w:bCs/>
          <w:sz w:val="24"/>
          <w:szCs w:val="24"/>
        </w:rPr>
      </w:pPr>
      <w:r w:rsidRPr="00192B76">
        <w:rPr>
          <w:rFonts w:ascii="Times New Roman" w:hAnsi="Times New Roman" w:cs="Times New Roman"/>
          <w:b/>
          <w:bCs/>
          <w:sz w:val="24"/>
          <w:szCs w:val="24"/>
        </w:rPr>
        <w:t>ABSTRACT</w:t>
      </w:r>
    </w:p>
    <w:p w14:paraId="7981C9D9" w14:textId="469243BA" w:rsidR="00192B76" w:rsidRPr="00192B76" w:rsidRDefault="00192B76" w:rsidP="00192B76">
      <w:pPr>
        <w:spacing w:line="360" w:lineRule="auto"/>
        <w:ind w:firstLine="720"/>
        <w:jc w:val="both"/>
        <w:rPr>
          <w:rFonts w:ascii="Times New Roman" w:hAnsi="Times New Roman" w:cs="Times New Roman"/>
          <w:sz w:val="24"/>
          <w:szCs w:val="24"/>
        </w:rPr>
      </w:pPr>
      <w:r w:rsidRPr="00192B76">
        <w:rPr>
          <w:rFonts w:ascii="Times New Roman" w:hAnsi="Times New Roman" w:cs="Times New Roman"/>
          <w:sz w:val="24"/>
          <w:szCs w:val="24"/>
        </w:rPr>
        <w:t>The abstract should be a single paragraph (150–250 words long) written in plain</w:t>
      </w:r>
      <w:r>
        <w:rPr>
          <w:rFonts w:ascii="Times New Roman" w:hAnsi="Times New Roman" w:cs="Times New Roman"/>
          <w:sz w:val="24"/>
          <w:szCs w:val="24"/>
        </w:rPr>
        <w:t xml:space="preserve"> </w:t>
      </w:r>
      <w:r w:rsidRPr="00192B76">
        <w:rPr>
          <w:rFonts w:ascii="Times New Roman" w:hAnsi="Times New Roman" w:cs="Times New Roman"/>
          <w:sz w:val="24"/>
          <w:szCs w:val="24"/>
        </w:rPr>
        <w:t xml:space="preserve">language and include a summary of the key conclusions of the manuscript. It should clearly state the purpose of the work, the scope of the effort, the procedures used to execute the work, and major findings. The abstract is the second most important online search discovery element, after the title. Authors should review the abstract to ensure that it accurately reflects the revised paper and should strive to include any applicable keywords that would likely be used during an online search. Mathematics and references are not permitted in the abstract and will be removed by the copyeditors. The author can use this template for reference or just use it for drafting your article and submit electronically for review only through the below link. </w:t>
      </w:r>
    </w:p>
    <w:p w14:paraId="0329847E" w14:textId="77777777" w:rsidR="00192B76" w:rsidRPr="00192B76" w:rsidRDefault="00192B76" w:rsidP="00192B76">
      <w:pPr>
        <w:spacing w:line="360" w:lineRule="auto"/>
        <w:rPr>
          <w:rFonts w:ascii="Times New Roman" w:hAnsi="Times New Roman" w:cs="Times New Roman"/>
          <w:sz w:val="24"/>
          <w:szCs w:val="24"/>
        </w:rPr>
      </w:pPr>
      <w:r w:rsidRPr="00192B76">
        <w:rPr>
          <w:rFonts w:ascii="Times New Roman" w:hAnsi="Times New Roman" w:cs="Times New Roman"/>
          <w:b/>
          <w:bCs/>
          <w:sz w:val="24"/>
          <w:szCs w:val="24"/>
        </w:rPr>
        <w:t>Keywords:</w:t>
      </w:r>
      <w:r w:rsidRPr="00192B76">
        <w:rPr>
          <w:rFonts w:ascii="Times New Roman" w:hAnsi="Times New Roman" w:cs="Times New Roman"/>
          <w:sz w:val="24"/>
          <w:szCs w:val="24"/>
        </w:rPr>
        <w:t xml:space="preserve"> Maximum of six keywords or phrases in alphabetical order separated by ‘,’.</w:t>
      </w:r>
    </w:p>
    <w:p w14:paraId="6ACC9696" w14:textId="77777777" w:rsidR="00192B76" w:rsidRPr="00192B76" w:rsidRDefault="00192B76" w:rsidP="00192B76">
      <w:pPr>
        <w:spacing w:line="360" w:lineRule="auto"/>
        <w:rPr>
          <w:rFonts w:ascii="Times New Roman" w:hAnsi="Times New Roman" w:cs="Times New Roman"/>
          <w:color w:val="0070C0"/>
          <w:sz w:val="24"/>
          <w:szCs w:val="24"/>
        </w:rPr>
      </w:pPr>
      <w:r w:rsidRPr="00192B76">
        <w:rPr>
          <w:rFonts w:ascii="Times New Roman" w:hAnsi="Times New Roman" w:cs="Times New Roman"/>
          <w:color w:val="0070C0"/>
          <w:sz w:val="24"/>
          <w:szCs w:val="24"/>
        </w:rPr>
        <w:t>https://shareit.joinjet.org/ojs/index.php/shareit/submission/wizard</w:t>
      </w:r>
    </w:p>
    <w:p w14:paraId="45B9D6E7" w14:textId="7003CDD6" w:rsidR="00192B76" w:rsidRPr="00192B76" w:rsidRDefault="00192B76" w:rsidP="00192B76">
      <w:pPr>
        <w:pStyle w:val="ListParagraph"/>
        <w:numPr>
          <w:ilvl w:val="0"/>
          <w:numId w:val="2"/>
        </w:numPr>
        <w:spacing w:line="360" w:lineRule="auto"/>
        <w:ind w:left="360"/>
        <w:rPr>
          <w:rFonts w:ascii="Times New Roman" w:hAnsi="Times New Roman" w:cs="Times New Roman"/>
          <w:b/>
          <w:bCs/>
          <w:sz w:val="24"/>
          <w:szCs w:val="24"/>
        </w:rPr>
      </w:pPr>
      <w:r w:rsidRPr="00192B76">
        <w:rPr>
          <w:rFonts w:ascii="Times New Roman" w:hAnsi="Times New Roman" w:cs="Times New Roman"/>
          <w:b/>
          <w:bCs/>
          <w:sz w:val="24"/>
          <w:szCs w:val="24"/>
        </w:rPr>
        <w:t>Introduction</w:t>
      </w:r>
    </w:p>
    <w:p w14:paraId="057647BE" w14:textId="7BDABA9C" w:rsidR="00192B76" w:rsidRPr="00192B76" w:rsidRDefault="00192B76" w:rsidP="00192B76">
      <w:pPr>
        <w:spacing w:line="360" w:lineRule="auto"/>
        <w:jc w:val="both"/>
        <w:rPr>
          <w:rFonts w:ascii="Times New Roman" w:hAnsi="Times New Roman" w:cs="Times New Roman"/>
          <w:sz w:val="24"/>
          <w:szCs w:val="24"/>
        </w:rPr>
      </w:pPr>
      <w:r w:rsidRPr="00192B76">
        <w:rPr>
          <w:rFonts w:ascii="Times New Roman" w:hAnsi="Times New Roman" w:cs="Times New Roman"/>
          <w:sz w:val="24"/>
          <w:szCs w:val="24"/>
        </w:rPr>
        <w:tab/>
        <w:t>Manuscripts must be submitted to the journal’s Submission page. Links to the submission page can be found on the SHAREit journal home page (shareit.joinjet.org/</w:t>
      </w:r>
      <w:proofErr w:type="spellStart"/>
      <w:r w:rsidRPr="00192B76">
        <w:rPr>
          <w:rFonts w:ascii="Times New Roman" w:hAnsi="Times New Roman" w:cs="Times New Roman"/>
          <w:sz w:val="24"/>
          <w:szCs w:val="24"/>
        </w:rPr>
        <w:t>ojs</w:t>
      </w:r>
      <w:proofErr w:type="spellEnd"/>
      <w:r w:rsidRPr="00192B76">
        <w:rPr>
          <w:rFonts w:ascii="Times New Roman" w:hAnsi="Times New Roman" w:cs="Times New Roman"/>
          <w:sz w:val="24"/>
          <w:szCs w:val="24"/>
        </w:rPr>
        <w:t>), once the user creates an account, he/she can be able to submit his/her manuscript through a submission wizard. Any manuscript mailed or e-mailed will not be sent for review and will be returned to the author(s) with instructions for online submission.</w:t>
      </w:r>
    </w:p>
    <w:p w14:paraId="38FDE479" w14:textId="33E0730D" w:rsidR="0016171B" w:rsidRPr="0016171B" w:rsidRDefault="00192B76" w:rsidP="0016171B">
      <w:pPr>
        <w:pStyle w:val="ListParagraph"/>
        <w:numPr>
          <w:ilvl w:val="1"/>
          <w:numId w:val="2"/>
        </w:numPr>
        <w:spacing w:line="360" w:lineRule="auto"/>
        <w:ind w:left="450" w:hanging="450"/>
        <w:rPr>
          <w:rFonts w:ascii="Times New Roman" w:hAnsi="Times New Roman" w:cs="Times New Roman"/>
          <w:b/>
          <w:bCs/>
          <w:i/>
          <w:iCs/>
          <w:sz w:val="24"/>
          <w:szCs w:val="24"/>
        </w:rPr>
      </w:pPr>
      <w:r w:rsidRPr="0016171B">
        <w:rPr>
          <w:rFonts w:ascii="Times New Roman" w:hAnsi="Times New Roman" w:cs="Times New Roman"/>
          <w:b/>
          <w:bCs/>
          <w:i/>
          <w:iCs/>
          <w:sz w:val="24"/>
          <w:szCs w:val="24"/>
        </w:rPr>
        <w:t>Checklist for submission</w:t>
      </w:r>
    </w:p>
    <w:p w14:paraId="2D1641F4" w14:textId="11163B0B" w:rsidR="00192B76" w:rsidRPr="00192B76" w:rsidRDefault="00192B76" w:rsidP="00192B76">
      <w:pPr>
        <w:spacing w:line="360" w:lineRule="auto"/>
        <w:jc w:val="both"/>
        <w:rPr>
          <w:rFonts w:ascii="Times New Roman" w:hAnsi="Times New Roman" w:cs="Times New Roman"/>
          <w:sz w:val="24"/>
          <w:szCs w:val="24"/>
        </w:rPr>
      </w:pPr>
      <w:r w:rsidRPr="00192B76">
        <w:rPr>
          <w:rFonts w:ascii="Times New Roman" w:hAnsi="Times New Roman" w:cs="Times New Roman"/>
          <w:sz w:val="24"/>
          <w:szCs w:val="24"/>
        </w:rPr>
        <w:tab/>
        <w:t xml:space="preserve">The submission has not been previously published, nor is it before another journal for consideration (or an explanation has been provided in Comments to the Editor). When submitting a manuscript for an initial review, please ensure the following are completed before approving your PDF copy for submission. The manuscript should be in a 1.5 line-spaced, single-column format. The manuscript title and abstract are on the first page of your manuscript text, and it should not contain any form of text containing or revealing any of the author(s) information. However, a separate document entitled “Article Title Page.doc” available in the submission page under download section should be used for the same along with the acknowledgements (if any) for the technical (or) financial supports received during the work. </w:t>
      </w:r>
    </w:p>
    <w:p w14:paraId="49ED090E" w14:textId="77777777" w:rsidR="00192B76" w:rsidRPr="00192B76" w:rsidRDefault="00192B76" w:rsidP="00192B76">
      <w:pPr>
        <w:spacing w:line="360" w:lineRule="auto"/>
        <w:jc w:val="both"/>
        <w:rPr>
          <w:rFonts w:ascii="Times New Roman" w:hAnsi="Times New Roman" w:cs="Times New Roman"/>
          <w:sz w:val="24"/>
          <w:szCs w:val="24"/>
        </w:rPr>
      </w:pPr>
      <w:r w:rsidRPr="00192B76">
        <w:rPr>
          <w:rFonts w:ascii="Times New Roman" w:hAnsi="Times New Roman" w:cs="Times New Roman"/>
          <w:sz w:val="24"/>
          <w:szCs w:val="24"/>
        </w:rPr>
        <w:lastRenderedPageBreak/>
        <w:tab/>
        <w:t>In Article Title Page all authors should give separate affiliation statements. The corresponding author should be noted with ’*’. An e-mail address is required for the corresponding author and encouraged for all authors.</w:t>
      </w:r>
    </w:p>
    <w:p w14:paraId="258128A4" w14:textId="6D0F36B9" w:rsidR="00192B76" w:rsidRPr="00192B76" w:rsidRDefault="0016171B" w:rsidP="00192B76">
      <w:pPr>
        <w:pStyle w:val="ListParagraph"/>
        <w:numPr>
          <w:ilvl w:val="0"/>
          <w:numId w:val="2"/>
        </w:numPr>
        <w:spacing w:line="360" w:lineRule="auto"/>
        <w:ind w:left="360"/>
        <w:rPr>
          <w:rFonts w:ascii="Times New Roman" w:hAnsi="Times New Roman" w:cs="Times New Roman"/>
          <w:b/>
          <w:bCs/>
          <w:sz w:val="24"/>
          <w:szCs w:val="24"/>
        </w:rPr>
      </w:pPr>
      <w:bookmarkStart w:id="0" w:name="_Hlk93232127"/>
      <w:r>
        <w:rPr>
          <w:rFonts w:ascii="Times New Roman" w:hAnsi="Times New Roman" w:cs="Times New Roman"/>
          <w:b/>
          <w:bCs/>
          <w:sz w:val="24"/>
          <w:szCs w:val="24"/>
        </w:rPr>
        <w:t>G</w:t>
      </w:r>
      <w:r w:rsidRPr="0016171B">
        <w:rPr>
          <w:rFonts w:ascii="Times New Roman" w:hAnsi="Times New Roman" w:cs="Times New Roman"/>
          <w:b/>
          <w:bCs/>
          <w:sz w:val="24"/>
          <w:szCs w:val="24"/>
        </w:rPr>
        <w:t>uidelines</w:t>
      </w:r>
      <w:bookmarkEnd w:id="0"/>
      <w:r w:rsidR="00192B76" w:rsidRPr="00192B76">
        <w:rPr>
          <w:rFonts w:ascii="Times New Roman" w:hAnsi="Times New Roman" w:cs="Times New Roman"/>
          <w:b/>
          <w:bCs/>
          <w:sz w:val="24"/>
          <w:szCs w:val="24"/>
        </w:rPr>
        <w:t xml:space="preserve"> for Paper Submission</w:t>
      </w:r>
    </w:p>
    <w:p w14:paraId="6700EB26" w14:textId="77777777" w:rsidR="00192B76" w:rsidRPr="00192B76" w:rsidRDefault="00192B76" w:rsidP="00192B76">
      <w:pPr>
        <w:spacing w:line="360" w:lineRule="auto"/>
        <w:jc w:val="both"/>
        <w:rPr>
          <w:rFonts w:ascii="Times New Roman" w:hAnsi="Times New Roman" w:cs="Times New Roman"/>
          <w:sz w:val="24"/>
          <w:szCs w:val="24"/>
        </w:rPr>
      </w:pPr>
      <w:r w:rsidRPr="00192B76">
        <w:rPr>
          <w:rFonts w:ascii="Times New Roman" w:hAnsi="Times New Roman" w:cs="Times New Roman"/>
          <w:sz w:val="24"/>
          <w:szCs w:val="24"/>
        </w:rPr>
        <w:tab/>
        <w:t>As part of the submission process, authors are required to check off their submission's compliance with all of the following items, and submissions may be returned to authors that do not adhere to these guidelines.</w:t>
      </w:r>
    </w:p>
    <w:p w14:paraId="294A0D43" w14:textId="4F45384C" w:rsidR="00192B76" w:rsidRPr="00192B76" w:rsidRDefault="00192B76" w:rsidP="00192B76">
      <w:pPr>
        <w:pStyle w:val="ListParagraph"/>
        <w:numPr>
          <w:ilvl w:val="0"/>
          <w:numId w:val="4"/>
        </w:numPr>
        <w:spacing w:after="0" w:line="360" w:lineRule="auto"/>
        <w:ind w:left="1080"/>
        <w:jc w:val="both"/>
        <w:rPr>
          <w:rFonts w:ascii="Times New Roman" w:hAnsi="Times New Roman" w:cs="Times New Roman"/>
          <w:sz w:val="24"/>
          <w:szCs w:val="24"/>
        </w:rPr>
      </w:pPr>
      <w:r w:rsidRPr="00192B76">
        <w:rPr>
          <w:rFonts w:ascii="Times New Roman" w:hAnsi="Times New Roman" w:cs="Times New Roman"/>
          <w:sz w:val="24"/>
          <w:szCs w:val="24"/>
        </w:rPr>
        <w:t>Initial submissions file is in Microsoft Word, LaTeX, or RTF document file format.</w:t>
      </w:r>
    </w:p>
    <w:p w14:paraId="18EB91DE" w14:textId="751F9CA8" w:rsidR="00192B76" w:rsidRPr="00192B76" w:rsidRDefault="00192B76" w:rsidP="00192B76">
      <w:pPr>
        <w:pStyle w:val="ListParagraph"/>
        <w:numPr>
          <w:ilvl w:val="0"/>
          <w:numId w:val="4"/>
        </w:numPr>
        <w:spacing w:after="0" w:line="360" w:lineRule="auto"/>
        <w:ind w:left="1080"/>
        <w:jc w:val="both"/>
        <w:rPr>
          <w:rFonts w:ascii="Times New Roman" w:hAnsi="Times New Roman" w:cs="Times New Roman"/>
          <w:sz w:val="24"/>
          <w:szCs w:val="24"/>
        </w:rPr>
      </w:pPr>
      <w:r w:rsidRPr="00192B76">
        <w:rPr>
          <w:rFonts w:ascii="Times New Roman" w:hAnsi="Times New Roman" w:cs="Times New Roman"/>
          <w:sz w:val="24"/>
          <w:szCs w:val="24"/>
        </w:rPr>
        <w:t>Where available, URLs for the references have been provided.</w:t>
      </w:r>
    </w:p>
    <w:p w14:paraId="2047B2EA" w14:textId="293BB3C2" w:rsidR="00192B76" w:rsidRPr="00192B76" w:rsidRDefault="00192B76" w:rsidP="00192B76">
      <w:pPr>
        <w:pStyle w:val="ListParagraph"/>
        <w:numPr>
          <w:ilvl w:val="0"/>
          <w:numId w:val="4"/>
        </w:numPr>
        <w:spacing w:after="0" w:line="360" w:lineRule="auto"/>
        <w:ind w:left="1080"/>
        <w:jc w:val="both"/>
        <w:rPr>
          <w:rFonts w:ascii="Times New Roman" w:hAnsi="Times New Roman" w:cs="Times New Roman"/>
          <w:sz w:val="24"/>
          <w:szCs w:val="24"/>
        </w:rPr>
      </w:pPr>
      <w:r w:rsidRPr="00192B76">
        <w:rPr>
          <w:rFonts w:ascii="Times New Roman" w:hAnsi="Times New Roman" w:cs="Times New Roman"/>
          <w:sz w:val="24"/>
          <w:szCs w:val="24"/>
        </w:rPr>
        <w:t>The text uses a 12-point font; employs italics, rather than underlining (except with URL addresses); and all illustrations, figures, and tables are placed within the text at the appropriate points, rather than at the end.</w:t>
      </w:r>
    </w:p>
    <w:p w14:paraId="79A7767F" w14:textId="321A2A19" w:rsidR="00192B76" w:rsidRPr="00192B76" w:rsidRDefault="00192B76" w:rsidP="00192B76">
      <w:pPr>
        <w:pStyle w:val="ListParagraph"/>
        <w:numPr>
          <w:ilvl w:val="0"/>
          <w:numId w:val="4"/>
        </w:numPr>
        <w:spacing w:after="0" w:line="360" w:lineRule="auto"/>
        <w:ind w:left="1080"/>
        <w:jc w:val="both"/>
        <w:rPr>
          <w:rFonts w:ascii="Times New Roman" w:hAnsi="Times New Roman" w:cs="Times New Roman"/>
          <w:sz w:val="24"/>
          <w:szCs w:val="24"/>
        </w:rPr>
      </w:pPr>
      <w:r w:rsidRPr="00192B76">
        <w:rPr>
          <w:rFonts w:ascii="Times New Roman" w:hAnsi="Times New Roman" w:cs="Times New Roman"/>
          <w:sz w:val="24"/>
          <w:szCs w:val="24"/>
        </w:rPr>
        <w:t>All required submission questions must be answered.</w:t>
      </w:r>
    </w:p>
    <w:p w14:paraId="2879EEE2" w14:textId="729F6B81" w:rsidR="00192B76" w:rsidRPr="00192B76" w:rsidRDefault="00192B76" w:rsidP="00192B76">
      <w:pPr>
        <w:pStyle w:val="ListParagraph"/>
        <w:numPr>
          <w:ilvl w:val="0"/>
          <w:numId w:val="4"/>
        </w:numPr>
        <w:spacing w:after="0" w:line="360" w:lineRule="auto"/>
        <w:ind w:left="1080"/>
        <w:jc w:val="both"/>
        <w:rPr>
          <w:rFonts w:ascii="Times New Roman" w:hAnsi="Times New Roman" w:cs="Times New Roman"/>
          <w:sz w:val="24"/>
          <w:szCs w:val="24"/>
        </w:rPr>
      </w:pPr>
      <w:r w:rsidRPr="00192B76">
        <w:rPr>
          <w:rFonts w:ascii="Times New Roman" w:hAnsi="Times New Roman" w:cs="Times New Roman"/>
          <w:sz w:val="24"/>
          <w:szCs w:val="24"/>
        </w:rPr>
        <w:t>Funding for the research must be declared accurately via the Fund Ref tool provided in Editorial Manager.</w:t>
      </w:r>
    </w:p>
    <w:p w14:paraId="68CE1A9B" w14:textId="208B1DF0" w:rsidR="00192B76" w:rsidRPr="00192B76" w:rsidRDefault="00192B76" w:rsidP="00192B76">
      <w:pPr>
        <w:pStyle w:val="ListParagraph"/>
        <w:numPr>
          <w:ilvl w:val="0"/>
          <w:numId w:val="4"/>
        </w:numPr>
        <w:spacing w:after="0" w:line="360" w:lineRule="auto"/>
        <w:ind w:left="1080"/>
        <w:jc w:val="both"/>
        <w:rPr>
          <w:rFonts w:ascii="Times New Roman" w:hAnsi="Times New Roman" w:cs="Times New Roman"/>
          <w:sz w:val="24"/>
          <w:szCs w:val="24"/>
        </w:rPr>
      </w:pPr>
      <w:r w:rsidRPr="00192B76">
        <w:rPr>
          <w:rFonts w:ascii="Times New Roman" w:hAnsi="Times New Roman" w:cs="Times New Roman"/>
          <w:sz w:val="24"/>
          <w:szCs w:val="24"/>
        </w:rPr>
        <w:t>References or works cited are always included.</w:t>
      </w:r>
    </w:p>
    <w:p w14:paraId="3B2F0581" w14:textId="77777777" w:rsidR="0016171B" w:rsidRPr="00192B76" w:rsidRDefault="00192B76" w:rsidP="0016171B">
      <w:pPr>
        <w:spacing w:before="240" w:line="360" w:lineRule="auto"/>
        <w:ind w:firstLine="720"/>
        <w:jc w:val="both"/>
        <w:rPr>
          <w:rFonts w:ascii="Times New Roman" w:hAnsi="Times New Roman" w:cs="Times New Roman"/>
          <w:sz w:val="24"/>
          <w:szCs w:val="24"/>
        </w:rPr>
      </w:pPr>
      <w:r w:rsidRPr="00192B76">
        <w:rPr>
          <w:rFonts w:ascii="Times New Roman" w:hAnsi="Times New Roman" w:cs="Times New Roman"/>
          <w:sz w:val="24"/>
          <w:szCs w:val="24"/>
        </w:rPr>
        <w:t>Authors are encouraged to have an ORCID and supply it with the submission. More information about ORCID can be found at their website</w:t>
      </w:r>
      <w:r w:rsidR="0016171B">
        <w:rPr>
          <w:rFonts w:ascii="Times New Roman" w:hAnsi="Times New Roman" w:cs="Times New Roman"/>
          <w:sz w:val="24"/>
          <w:szCs w:val="24"/>
        </w:rPr>
        <w:t xml:space="preserve">. </w:t>
      </w:r>
    </w:p>
    <w:p w14:paraId="682868C5" w14:textId="3E56752B" w:rsidR="0016171B" w:rsidRPr="0016171B" w:rsidRDefault="0016171B" w:rsidP="0016171B">
      <w:pPr>
        <w:pStyle w:val="ListParagraph"/>
        <w:numPr>
          <w:ilvl w:val="1"/>
          <w:numId w:val="2"/>
        </w:numPr>
        <w:spacing w:line="360" w:lineRule="auto"/>
        <w:ind w:left="450" w:hanging="450"/>
        <w:rPr>
          <w:rFonts w:ascii="Times New Roman" w:hAnsi="Times New Roman" w:cs="Times New Roman"/>
          <w:b/>
          <w:bCs/>
          <w:i/>
          <w:iCs/>
          <w:sz w:val="24"/>
          <w:szCs w:val="24"/>
        </w:rPr>
      </w:pPr>
      <w:r w:rsidRPr="0016171B">
        <w:rPr>
          <w:rFonts w:ascii="Times New Roman" w:hAnsi="Times New Roman" w:cs="Times New Roman"/>
          <w:b/>
          <w:bCs/>
          <w:i/>
          <w:iCs/>
          <w:sz w:val="24"/>
          <w:szCs w:val="24"/>
        </w:rPr>
        <w:t>Su</w:t>
      </w:r>
      <w:r w:rsidRPr="0016171B">
        <w:rPr>
          <w:rFonts w:ascii="Times New Roman" w:hAnsi="Times New Roman" w:cs="Times New Roman"/>
          <w:b/>
          <w:bCs/>
          <w:i/>
          <w:iCs/>
          <w:sz w:val="24"/>
          <w:szCs w:val="24"/>
        </w:rPr>
        <w:t>bmission</w:t>
      </w:r>
      <w:r>
        <w:rPr>
          <w:rFonts w:ascii="Times New Roman" w:hAnsi="Times New Roman" w:cs="Times New Roman"/>
          <w:b/>
          <w:bCs/>
          <w:i/>
          <w:iCs/>
          <w:sz w:val="24"/>
          <w:szCs w:val="24"/>
        </w:rPr>
        <w:t xml:space="preserve"> flow</w:t>
      </w:r>
    </w:p>
    <w:p w14:paraId="4CD294FE" w14:textId="379EC008" w:rsidR="00192B76" w:rsidRPr="00192B76" w:rsidRDefault="00192B76" w:rsidP="00192B76">
      <w:pPr>
        <w:spacing w:line="360" w:lineRule="auto"/>
        <w:ind w:firstLine="720"/>
        <w:rPr>
          <w:rFonts w:ascii="Times New Roman" w:hAnsi="Times New Roman" w:cs="Times New Roman"/>
          <w:b/>
          <w:bCs/>
          <w:sz w:val="24"/>
          <w:szCs w:val="24"/>
        </w:rPr>
      </w:pPr>
      <w:r w:rsidRPr="00192B76">
        <w:rPr>
          <w:rFonts w:ascii="Times New Roman" w:hAnsi="Times New Roman" w:cs="Times New Roman"/>
          <w:sz w:val="24"/>
          <w:szCs w:val="24"/>
        </w:rPr>
        <w:t>The submission wizard contains five sections</w:t>
      </w:r>
      <w:r>
        <w:rPr>
          <w:rFonts w:ascii="Times New Roman" w:hAnsi="Times New Roman" w:cs="Times New Roman"/>
          <w:sz w:val="24"/>
          <w:szCs w:val="24"/>
        </w:rPr>
        <w:t xml:space="preserve"> as shown in the </w:t>
      </w:r>
      <w:r w:rsidR="00CE3DBC">
        <w:rPr>
          <w:rFonts w:ascii="Times New Roman" w:hAnsi="Times New Roman" w:cs="Times New Roman"/>
          <w:sz w:val="24"/>
          <w:szCs w:val="24"/>
        </w:rPr>
        <w:t>F</w:t>
      </w:r>
      <w:r>
        <w:rPr>
          <w:rFonts w:ascii="Times New Roman" w:hAnsi="Times New Roman" w:cs="Times New Roman"/>
          <w:sz w:val="24"/>
          <w:szCs w:val="24"/>
        </w:rPr>
        <w:t>ig</w:t>
      </w:r>
      <w:r w:rsidR="00013858">
        <w:rPr>
          <w:rFonts w:ascii="Times New Roman" w:hAnsi="Times New Roman" w:cs="Times New Roman"/>
          <w:sz w:val="24"/>
          <w:szCs w:val="24"/>
        </w:rPr>
        <w:t>.</w:t>
      </w:r>
      <w:r>
        <w:rPr>
          <w:rFonts w:ascii="Times New Roman" w:hAnsi="Times New Roman" w:cs="Times New Roman"/>
          <w:sz w:val="24"/>
          <w:szCs w:val="24"/>
        </w:rPr>
        <w:t xml:space="preserve"> 1.</w:t>
      </w:r>
    </w:p>
    <w:p w14:paraId="45AABA40" w14:textId="726BD471" w:rsidR="00192B76" w:rsidRPr="00192B76" w:rsidRDefault="00192B76" w:rsidP="00192B76">
      <w:pPr>
        <w:spacing w:line="360" w:lineRule="auto"/>
        <w:rPr>
          <w:rFonts w:ascii="Times New Roman" w:hAnsi="Times New Roman" w:cs="Times New Roman"/>
          <w:sz w:val="24"/>
          <w:szCs w:val="24"/>
        </w:rPr>
      </w:pPr>
      <w:r>
        <w:rPr>
          <w:noProof/>
        </w:rPr>
        <w:drawing>
          <wp:inline distT="0" distB="0" distL="0" distR="0" wp14:anchorId="4EB0D3DD" wp14:editId="60D3BD25">
            <wp:extent cx="5733415" cy="2339975"/>
            <wp:effectExtent l="0" t="0" r="635" b="3175"/>
            <wp:docPr id="1" name="Picture 1"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 website&#10;&#10;Description automatically generated"/>
                    <pic:cNvPicPr/>
                  </pic:nvPicPr>
                  <pic:blipFill>
                    <a:blip r:embed="rId7"/>
                    <a:stretch>
                      <a:fillRect/>
                    </a:stretch>
                  </pic:blipFill>
                  <pic:spPr>
                    <a:xfrm>
                      <a:off x="0" y="0"/>
                      <a:ext cx="5733415" cy="2339975"/>
                    </a:xfrm>
                    <a:prstGeom prst="rect">
                      <a:avLst/>
                    </a:prstGeom>
                  </pic:spPr>
                </pic:pic>
              </a:graphicData>
            </a:graphic>
          </wp:inline>
        </w:drawing>
      </w:r>
    </w:p>
    <w:p w14:paraId="57A0CB99" w14:textId="1CE3CFE4" w:rsidR="00083675" w:rsidRPr="00036798" w:rsidRDefault="00192B76" w:rsidP="00083675">
      <w:pPr>
        <w:spacing w:line="360" w:lineRule="auto"/>
        <w:jc w:val="center"/>
      </w:pPr>
      <w:r w:rsidRPr="00036798">
        <w:rPr>
          <w:rFonts w:ascii="Times New Roman" w:hAnsi="Times New Roman" w:cs="Times New Roman"/>
          <w:b/>
          <w:bCs/>
          <w:sz w:val="24"/>
          <w:szCs w:val="24"/>
        </w:rPr>
        <w:t>Fig. 1. Submission Flow</w:t>
      </w:r>
    </w:p>
    <w:p w14:paraId="162C9519" w14:textId="7843E81B" w:rsidR="003A384D" w:rsidRDefault="00CE3DBC" w:rsidP="005721D9">
      <w:pPr>
        <w:pStyle w:val="ListParagraph"/>
        <w:numPr>
          <w:ilvl w:val="0"/>
          <w:numId w:val="2"/>
        </w:numPr>
        <w:spacing w:after="120" w:line="360" w:lineRule="auto"/>
        <w:ind w:left="360"/>
        <w:contextualSpacing w:val="0"/>
        <w:rPr>
          <w:rFonts w:ascii="Times New Roman" w:hAnsi="Times New Roman" w:cs="Times New Roman"/>
          <w:b/>
          <w:bCs/>
          <w:sz w:val="24"/>
          <w:szCs w:val="24"/>
        </w:rPr>
      </w:pPr>
      <w:r w:rsidRPr="00CE3DBC">
        <w:rPr>
          <w:rFonts w:ascii="Times New Roman" w:hAnsi="Times New Roman" w:cs="Times New Roman"/>
          <w:b/>
          <w:bCs/>
          <w:sz w:val="24"/>
          <w:szCs w:val="24"/>
        </w:rPr>
        <w:lastRenderedPageBreak/>
        <w:t>Guidelines</w:t>
      </w:r>
      <w:r w:rsidRPr="00CE3DBC">
        <w:rPr>
          <w:rFonts w:ascii="Times New Roman" w:hAnsi="Times New Roman" w:cs="Times New Roman"/>
          <w:b/>
          <w:bCs/>
          <w:sz w:val="24"/>
          <w:szCs w:val="24"/>
        </w:rPr>
        <w:t xml:space="preserve"> </w:t>
      </w:r>
      <w:r>
        <w:rPr>
          <w:rFonts w:ascii="Times New Roman" w:hAnsi="Times New Roman" w:cs="Times New Roman"/>
          <w:b/>
          <w:bCs/>
          <w:sz w:val="24"/>
          <w:szCs w:val="24"/>
        </w:rPr>
        <w:t>for d</w:t>
      </w:r>
      <w:r w:rsidR="0016171B">
        <w:rPr>
          <w:rFonts w:ascii="Times New Roman" w:hAnsi="Times New Roman" w:cs="Times New Roman"/>
          <w:b/>
          <w:bCs/>
          <w:sz w:val="24"/>
          <w:szCs w:val="24"/>
        </w:rPr>
        <w:t>rafting</w:t>
      </w:r>
    </w:p>
    <w:p w14:paraId="6B3674BE" w14:textId="5874B217" w:rsidR="000A5004" w:rsidRPr="0016171B" w:rsidRDefault="000A5004" w:rsidP="005721D9">
      <w:pPr>
        <w:pStyle w:val="ListParagraph"/>
        <w:numPr>
          <w:ilvl w:val="1"/>
          <w:numId w:val="2"/>
        </w:numPr>
        <w:spacing w:line="360" w:lineRule="auto"/>
        <w:ind w:left="446" w:hanging="446"/>
        <w:contextualSpacing w:val="0"/>
        <w:rPr>
          <w:rFonts w:ascii="Times New Roman" w:hAnsi="Times New Roman" w:cs="Times New Roman"/>
          <w:b/>
          <w:bCs/>
          <w:i/>
          <w:iCs/>
          <w:sz w:val="24"/>
          <w:szCs w:val="24"/>
        </w:rPr>
      </w:pPr>
      <w:r w:rsidRPr="003A384D">
        <w:rPr>
          <w:rFonts w:ascii="Times New Roman" w:hAnsi="Times New Roman" w:cs="Times New Roman"/>
          <w:b/>
          <w:bCs/>
          <w:i/>
          <w:iCs/>
          <w:sz w:val="24"/>
          <w:szCs w:val="24"/>
        </w:rPr>
        <w:t>General</w:t>
      </w:r>
    </w:p>
    <w:p w14:paraId="23298CBE" w14:textId="77777777" w:rsidR="000A5004" w:rsidRPr="000865D2" w:rsidRDefault="000A5004" w:rsidP="000A5004">
      <w:pPr>
        <w:pStyle w:val="Text"/>
        <w:spacing w:line="360" w:lineRule="auto"/>
        <w:ind w:firstLine="720"/>
        <w:rPr>
          <w:sz w:val="24"/>
          <w:szCs w:val="24"/>
        </w:rPr>
      </w:pPr>
      <w:r>
        <w:rPr>
          <w:sz w:val="24"/>
          <w:szCs w:val="24"/>
        </w:rPr>
        <w:t xml:space="preserve">The </w:t>
      </w:r>
      <w:r w:rsidRPr="000865D2">
        <w:rPr>
          <w:sz w:val="24"/>
          <w:szCs w:val="24"/>
        </w:rPr>
        <w:t>word “data” is plural, not singular. The subscript for the permeability of vacuum µ</w:t>
      </w:r>
      <w:r w:rsidRPr="000865D2">
        <w:rPr>
          <w:sz w:val="24"/>
          <w:szCs w:val="24"/>
          <w:vertAlign w:val="subscript"/>
        </w:rPr>
        <w:t>0</w:t>
      </w:r>
      <w:r w:rsidRPr="000865D2">
        <w:rPr>
          <w:sz w:val="24"/>
          <w:szCs w:val="24"/>
        </w:rPr>
        <w:t xml:space="preserve"> is zero, not a lowercase letter “o.” The term for residual magnetization is “remanence”; the adjective is “remanent”; do not write “</w:t>
      </w:r>
      <w:proofErr w:type="spellStart"/>
      <w:r w:rsidRPr="000865D2">
        <w:rPr>
          <w:sz w:val="24"/>
          <w:szCs w:val="24"/>
        </w:rPr>
        <w:t>remnance</w:t>
      </w:r>
      <w:proofErr w:type="spellEnd"/>
      <w:r w:rsidRPr="000865D2">
        <w:rPr>
          <w:sz w:val="24"/>
          <w:szCs w:val="24"/>
        </w:rP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0865D2">
        <w:rPr>
          <w:sz w:val="24"/>
          <w:szCs w:val="24"/>
        </w:rPr>
        <w:t>en</w:t>
      </w:r>
      <w:proofErr w:type="spellEnd"/>
      <w:r w:rsidRPr="000865D2">
        <w:rPr>
          <w:sz w:val="24"/>
          <w:szCs w:val="24"/>
        </w:rPr>
        <w:t>-dashes; for example, “</w:t>
      </w:r>
      <w:proofErr w:type="spellStart"/>
      <w:r w:rsidRPr="000865D2">
        <w:rPr>
          <w:sz w:val="24"/>
          <w:szCs w:val="24"/>
        </w:rPr>
        <w:t>NiMn</w:t>
      </w:r>
      <w:proofErr w:type="spellEnd"/>
      <w:r w:rsidRPr="000865D2">
        <w:rPr>
          <w:sz w:val="24"/>
          <w:szCs w:val="24"/>
        </w:rPr>
        <w:t>” indicates the intermetallic compound Ni</w:t>
      </w:r>
      <w:r w:rsidRPr="000865D2">
        <w:rPr>
          <w:sz w:val="24"/>
          <w:szCs w:val="24"/>
          <w:vertAlign w:val="subscript"/>
        </w:rPr>
        <w:t>0.5</w:t>
      </w:r>
      <w:r w:rsidRPr="000865D2">
        <w:rPr>
          <w:sz w:val="24"/>
          <w:szCs w:val="24"/>
        </w:rPr>
        <w:t>Mn</w:t>
      </w:r>
      <w:r w:rsidRPr="000865D2">
        <w:rPr>
          <w:sz w:val="24"/>
          <w:szCs w:val="24"/>
          <w:vertAlign w:val="subscript"/>
        </w:rPr>
        <w:t>0.5</w:t>
      </w:r>
      <w:r w:rsidRPr="000865D2">
        <w:rPr>
          <w:sz w:val="24"/>
          <w:szCs w:val="24"/>
        </w:rPr>
        <w:t xml:space="preserve"> whereas “Ni–Mn” indicates an alloy of some composition Ni</w:t>
      </w:r>
      <w:r w:rsidRPr="000865D2">
        <w:rPr>
          <w:sz w:val="24"/>
          <w:szCs w:val="24"/>
          <w:vertAlign w:val="subscript"/>
        </w:rPr>
        <w:t>x</w:t>
      </w:r>
      <w:r w:rsidRPr="000865D2">
        <w:rPr>
          <w:sz w:val="24"/>
          <w:szCs w:val="24"/>
        </w:rPr>
        <w:t>Mn</w:t>
      </w:r>
      <w:r w:rsidRPr="000865D2">
        <w:rPr>
          <w:sz w:val="24"/>
          <w:szCs w:val="24"/>
          <w:vertAlign w:val="subscript"/>
        </w:rPr>
        <w:t>1-x</w:t>
      </w:r>
      <w:r w:rsidRPr="000865D2">
        <w:rPr>
          <w:sz w:val="24"/>
          <w:szCs w:val="24"/>
        </w:rPr>
        <w:t>.</w:t>
      </w:r>
    </w:p>
    <w:p w14:paraId="0C092846" w14:textId="77777777" w:rsidR="000A5004" w:rsidRPr="000865D2" w:rsidRDefault="000A5004" w:rsidP="000A5004">
      <w:pPr>
        <w:pStyle w:val="Text"/>
        <w:spacing w:before="120" w:line="360" w:lineRule="auto"/>
        <w:ind w:firstLine="720"/>
        <w:rPr>
          <w:sz w:val="24"/>
          <w:szCs w:val="24"/>
        </w:rPr>
      </w:pPr>
      <w:r w:rsidRPr="000865D2">
        <w:rPr>
          <w:sz w:val="24"/>
          <w:szCs w:val="24"/>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565AB156" w14:textId="77777777" w:rsidR="000A5004" w:rsidRPr="0010106F" w:rsidRDefault="000A5004" w:rsidP="000A5004">
      <w:pPr>
        <w:pStyle w:val="Text"/>
        <w:spacing w:before="120" w:after="240" w:line="360" w:lineRule="auto"/>
        <w:ind w:firstLine="720"/>
        <w:rPr>
          <w:rFonts w:eastAsia="SimSun"/>
          <w:sz w:val="24"/>
          <w:szCs w:val="24"/>
          <w:lang w:eastAsia="zh-CN"/>
        </w:rPr>
      </w:pPr>
      <w:r w:rsidRPr="000865D2">
        <w:rPr>
          <w:sz w:val="24"/>
          <w:szCs w:val="24"/>
        </w:rPr>
        <w:t>Prefixes such as “non,” “sub,” “micro,” “multi,” and “"ultra” are not independent words; they should be joined to the words they modify, usually without a hyphen. There is no period after the “et” in the Latin abbreviation “</w:t>
      </w:r>
      <w:r w:rsidRPr="000865D2">
        <w:rPr>
          <w:i/>
          <w:iCs/>
          <w:sz w:val="24"/>
          <w:szCs w:val="24"/>
        </w:rPr>
        <w:t>et al.</w:t>
      </w:r>
      <w:r w:rsidRPr="000865D2">
        <w:rPr>
          <w:sz w:val="24"/>
          <w:szCs w:val="24"/>
        </w:rPr>
        <w:t>” (it is also italicized). The abbreviation “i.e.,” means “that is,” and the abbreviation “e.g.,” means “for example” (these abbreviations are not italicized).</w:t>
      </w:r>
      <w:r>
        <w:rPr>
          <w:sz w:val="24"/>
          <w:szCs w:val="24"/>
        </w:rPr>
        <w:t xml:space="preserve"> </w:t>
      </w:r>
      <w:r w:rsidRPr="000865D2">
        <w:rPr>
          <w:sz w:val="24"/>
          <w:szCs w:val="24"/>
        </w:rPr>
        <w:t xml:space="preserve">An excellent style manual and source of information for science writers </w:t>
      </w:r>
      <w:r>
        <w:rPr>
          <w:sz w:val="24"/>
          <w:szCs w:val="24"/>
        </w:rPr>
        <w:t xml:space="preserve">to citation </w:t>
      </w:r>
      <w:r w:rsidRPr="000865D2">
        <w:rPr>
          <w:sz w:val="24"/>
          <w:szCs w:val="24"/>
        </w:rPr>
        <w:t>is</w:t>
      </w:r>
      <w:r>
        <w:rPr>
          <w:sz w:val="24"/>
          <w:szCs w:val="24"/>
        </w:rPr>
        <w:t xml:space="preserve"> including the reference serial in square brackets</w:t>
      </w:r>
      <w:r w:rsidRPr="000865D2">
        <w:rPr>
          <w:sz w:val="24"/>
          <w:szCs w:val="24"/>
        </w:rPr>
        <w:t xml:space="preserve"> </w:t>
      </w:r>
      <w:r>
        <w:rPr>
          <w:sz w:val="24"/>
          <w:szCs w:val="24"/>
        </w:rPr>
        <w:t>as “</w:t>
      </w:r>
      <w:r w:rsidRPr="000865D2">
        <w:rPr>
          <w:sz w:val="24"/>
          <w:szCs w:val="24"/>
        </w:rPr>
        <w:t>[9]</w:t>
      </w:r>
      <w:r>
        <w:rPr>
          <w:sz w:val="24"/>
          <w:szCs w:val="24"/>
        </w:rPr>
        <w:t>”</w:t>
      </w:r>
      <w:r w:rsidRPr="000865D2">
        <w:rPr>
          <w:sz w:val="24"/>
          <w:szCs w:val="24"/>
        </w:rPr>
        <w:t>.</w:t>
      </w:r>
    </w:p>
    <w:p w14:paraId="47609295" w14:textId="77777777" w:rsidR="003A384D" w:rsidRPr="0016171B" w:rsidRDefault="003A384D" w:rsidP="003A384D">
      <w:pPr>
        <w:pStyle w:val="ListParagraph"/>
        <w:numPr>
          <w:ilvl w:val="1"/>
          <w:numId w:val="2"/>
        </w:numPr>
        <w:spacing w:line="360" w:lineRule="auto"/>
        <w:ind w:left="450" w:hanging="450"/>
        <w:rPr>
          <w:rFonts w:ascii="Times New Roman" w:hAnsi="Times New Roman" w:cs="Times New Roman"/>
          <w:b/>
          <w:bCs/>
          <w:i/>
          <w:iCs/>
          <w:sz w:val="24"/>
          <w:szCs w:val="24"/>
        </w:rPr>
      </w:pPr>
      <w:r>
        <w:rPr>
          <w:rFonts w:ascii="Times New Roman" w:hAnsi="Times New Roman" w:cs="Times New Roman"/>
          <w:b/>
          <w:bCs/>
          <w:i/>
          <w:iCs/>
          <w:sz w:val="24"/>
          <w:szCs w:val="24"/>
        </w:rPr>
        <w:t>Figures and Tables</w:t>
      </w:r>
    </w:p>
    <w:p w14:paraId="5EE4484D" w14:textId="1E0AD67D" w:rsidR="003A384D" w:rsidRPr="0010106F" w:rsidRDefault="003A384D" w:rsidP="003A384D">
      <w:pPr>
        <w:pStyle w:val="Text"/>
        <w:spacing w:line="360" w:lineRule="auto"/>
        <w:ind w:firstLine="720"/>
        <w:rPr>
          <w:sz w:val="24"/>
          <w:szCs w:val="24"/>
        </w:rPr>
      </w:pPr>
      <w:r w:rsidRPr="0010106F">
        <w:rPr>
          <w:sz w:val="24"/>
          <w:szCs w:val="24"/>
        </w:rPr>
        <w:t xml:space="preserve">Place figure captions below the figures; place table titles above the tables. If your figure has two parts, include the labels “(a)” and “(b)” as part of the artwork. Please verify that the figures and tables you mention in the text actually exist. </w:t>
      </w:r>
      <w:r w:rsidRPr="00462CDE">
        <w:rPr>
          <w:sz w:val="24"/>
          <w:szCs w:val="24"/>
        </w:rPr>
        <w:t>Do not put borders around the outside of your figures. Use the ab</w:t>
      </w:r>
      <w:r w:rsidRPr="0010106F">
        <w:rPr>
          <w:sz w:val="24"/>
          <w:szCs w:val="24"/>
        </w:rPr>
        <w:t>breviation “Fig.” even at the beginning of a sentence. Do not abbreviate “Table.”</w:t>
      </w:r>
      <w:r w:rsidR="00F13D7E">
        <w:rPr>
          <w:sz w:val="24"/>
          <w:szCs w:val="24"/>
        </w:rPr>
        <w:t>,</w:t>
      </w:r>
      <w:r w:rsidRPr="0010106F">
        <w:rPr>
          <w:sz w:val="24"/>
          <w:szCs w:val="24"/>
        </w:rPr>
        <w:t xml:space="preserve"> </w:t>
      </w:r>
      <w:r w:rsidR="00F13D7E">
        <w:rPr>
          <w:sz w:val="24"/>
          <w:szCs w:val="24"/>
        </w:rPr>
        <w:t xml:space="preserve">Figures and </w:t>
      </w:r>
      <w:r w:rsidRPr="0010106F">
        <w:rPr>
          <w:sz w:val="24"/>
          <w:szCs w:val="24"/>
        </w:rPr>
        <w:t xml:space="preserve">Tables are numbered with </w:t>
      </w:r>
      <w:r>
        <w:rPr>
          <w:sz w:val="24"/>
          <w:szCs w:val="24"/>
        </w:rPr>
        <w:t>n</w:t>
      </w:r>
      <w:r w:rsidRPr="0010106F">
        <w:rPr>
          <w:sz w:val="24"/>
          <w:szCs w:val="24"/>
        </w:rPr>
        <w:t>umerals</w:t>
      </w:r>
      <w:r w:rsidR="00D24CFC">
        <w:rPr>
          <w:sz w:val="24"/>
          <w:szCs w:val="24"/>
        </w:rPr>
        <w:t xml:space="preserve"> [1,2,3]</w:t>
      </w:r>
      <w:r w:rsidRPr="0010106F">
        <w:rPr>
          <w:sz w:val="24"/>
          <w:szCs w:val="24"/>
        </w:rPr>
        <w:t xml:space="preserve">. </w:t>
      </w:r>
    </w:p>
    <w:p w14:paraId="10BE3C49" w14:textId="38151322" w:rsidR="00F13D7E" w:rsidRDefault="003A384D" w:rsidP="005721D9">
      <w:pPr>
        <w:pStyle w:val="Text"/>
        <w:spacing w:before="120" w:line="360" w:lineRule="auto"/>
        <w:ind w:firstLine="720"/>
        <w:rPr>
          <w:sz w:val="24"/>
          <w:szCs w:val="24"/>
        </w:rPr>
      </w:pPr>
      <w:r w:rsidRPr="00462CDE">
        <w:rPr>
          <w:color w:val="FF0000"/>
          <w:sz w:val="24"/>
          <w:szCs w:val="24"/>
        </w:rPr>
        <w:t>Include a note with your final paper indicating that you request color printing</w:t>
      </w:r>
      <w:r w:rsidRPr="00462CDE">
        <w:rPr>
          <w:sz w:val="24"/>
          <w:szCs w:val="24"/>
        </w:rPr>
        <w:t>. Do not</w:t>
      </w:r>
      <w:r w:rsidRPr="00462CDE">
        <w:rPr>
          <w:rFonts w:eastAsia="SimSun" w:hint="eastAsia"/>
          <w:sz w:val="24"/>
          <w:szCs w:val="24"/>
          <w:lang w:eastAsia="zh-CN"/>
        </w:rPr>
        <w:t xml:space="preserve"> </w:t>
      </w:r>
      <w:r w:rsidRPr="00462CDE">
        <w:rPr>
          <w:sz w:val="24"/>
          <w:szCs w:val="24"/>
        </w:rPr>
        <w:t>use color unless it is necessary for the proper interpretation of your figures. Fig</w:t>
      </w:r>
      <w:r w:rsidRPr="0010106F">
        <w:rPr>
          <w:sz w:val="24"/>
          <w:szCs w:val="24"/>
        </w:rPr>
        <w:t xml:space="preserve">ure axis labels </w:t>
      </w:r>
      <w:r w:rsidRPr="0010106F">
        <w:rPr>
          <w:sz w:val="24"/>
          <w:szCs w:val="24"/>
        </w:rPr>
        <w:lastRenderedPageBreak/>
        <w:t xml:space="preserve">are often a source of confusion. Use words rather than symbols. As an example, write the quantity “Magnetization,” or “Magnetization </w:t>
      </w:r>
      <w:r w:rsidRPr="0010106F">
        <w:rPr>
          <w:i/>
          <w:iCs/>
          <w:sz w:val="24"/>
          <w:szCs w:val="24"/>
        </w:rPr>
        <w:t>M</w:t>
      </w:r>
      <w:r w:rsidRPr="0010106F">
        <w:rPr>
          <w:sz w:val="24"/>
          <w:szCs w:val="24"/>
        </w:rPr>
        <w:t>,” not just “</w:t>
      </w:r>
      <w:r w:rsidRPr="0010106F">
        <w:rPr>
          <w:i/>
          <w:iCs/>
          <w:sz w:val="24"/>
          <w:szCs w:val="24"/>
        </w:rPr>
        <w:t>M</w:t>
      </w:r>
      <w:r w:rsidRPr="0010106F">
        <w:rPr>
          <w:sz w:val="24"/>
          <w:szCs w:val="24"/>
        </w:rPr>
        <w:t>.” Put units in parentheses. Do not label axes only with units. As in Fig. 1, for example, write “Magnetization (A/m)” or “Magnetization (A</w:t>
      </w:r>
      <w:r w:rsidRPr="0010106F">
        <w:rPr>
          <w:noProof/>
          <w:position w:val="-2"/>
          <w:sz w:val="24"/>
          <w:szCs w:val="24"/>
        </w:rPr>
        <w:object w:dxaOrig="100" w:dyaOrig="120" w14:anchorId="10E0A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5.2pt;height:5.2pt;mso-width-percent:0;mso-height-percent:0;mso-width-percent:0;mso-height-percent:0" o:ole="" fillcolor="window">
            <v:imagedata r:id="rId8" o:title=""/>
          </v:shape>
          <o:OLEObject Type="Embed" ProgID="Equation.3" ShapeID="_x0000_i1032" DrawAspect="Content" ObjectID="_1703845610" r:id="rId9"/>
        </w:object>
      </w:r>
      <w:r w:rsidRPr="0010106F">
        <w:rPr>
          <w:sz w:val="24"/>
          <w:szCs w:val="24"/>
        </w:rPr>
        <w:t>m</w:t>
      </w:r>
      <w:r w:rsidRPr="0010106F">
        <w:rPr>
          <w:sz w:val="24"/>
          <w:szCs w:val="24"/>
          <w:vertAlign w:val="superscript"/>
        </w:rPr>
        <w:sym w:font="Symbol" w:char="F02D"/>
      </w:r>
      <w:r w:rsidRPr="0010106F">
        <w:rPr>
          <w:sz w:val="24"/>
          <w:szCs w:val="24"/>
          <w:vertAlign w:val="superscript"/>
        </w:rPr>
        <w:t>1</w:t>
      </w:r>
      <w:r w:rsidRPr="0010106F">
        <w:rPr>
          <w:sz w:val="24"/>
          <w:szCs w:val="24"/>
        </w:rPr>
        <w:t>),” not just “A/m.” Do not label axes with a ratio of quantities and units. For example, write “Temperature (K),” not “Temperature/K.”</w:t>
      </w:r>
      <w:r w:rsidR="00F13D7E">
        <w:rPr>
          <w:sz w:val="24"/>
          <w:szCs w:val="24"/>
        </w:rPr>
        <w:t xml:space="preserve"> </w:t>
      </w:r>
      <w:r w:rsidRPr="0010106F">
        <w:rPr>
          <w:sz w:val="24"/>
          <w:szCs w:val="24"/>
        </w:rPr>
        <w:t>Multipliers can be especially confusing. Write “Magnetization (kA/m)” or “Magnetization (10</w:t>
      </w:r>
      <w:r w:rsidRPr="0010106F">
        <w:rPr>
          <w:sz w:val="24"/>
          <w:szCs w:val="24"/>
          <w:vertAlign w:val="superscript"/>
        </w:rPr>
        <w:t>3</w:t>
      </w:r>
      <w:r w:rsidRPr="0010106F">
        <w:rPr>
          <w:sz w:val="24"/>
          <w:szCs w:val="24"/>
        </w:rPr>
        <w:t xml:space="preserve"> A/m).” Do not write “Magnetization (A/m) </w:t>
      </w:r>
      <w:r w:rsidRPr="0010106F">
        <w:rPr>
          <w:sz w:val="24"/>
          <w:szCs w:val="24"/>
        </w:rPr>
        <w:sym w:font="Symbol" w:char="F0B4"/>
      </w:r>
      <w:r w:rsidRPr="0010106F">
        <w:rPr>
          <w:sz w:val="24"/>
          <w:szCs w:val="24"/>
        </w:rPr>
        <w:t xml:space="preserve"> 1000” because the reader would not know whether the top axis label in Fig. 1 meant 16000 A/m or 0.016 A/m. Figure labels should be legible, approximately 8 to 12 point type.</w:t>
      </w:r>
    </w:p>
    <w:p w14:paraId="1B8BD167" w14:textId="2AABB307" w:rsidR="00036798" w:rsidRPr="00036798" w:rsidRDefault="00036798" w:rsidP="00036798">
      <w:pPr>
        <w:pStyle w:val="Text"/>
        <w:spacing w:before="240" w:line="360" w:lineRule="auto"/>
        <w:ind w:firstLine="0"/>
        <w:jc w:val="center"/>
        <w:rPr>
          <w:sz w:val="24"/>
          <w:szCs w:val="24"/>
        </w:rPr>
      </w:pPr>
      <w:r w:rsidRPr="00036798">
        <w:rPr>
          <w:b/>
          <w:bCs/>
          <w:sz w:val="24"/>
          <w:szCs w:val="24"/>
        </w:rPr>
        <w:t>Table1.</w:t>
      </w:r>
      <w:r>
        <w:rPr>
          <w:sz w:val="24"/>
          <w:szCs w:val="24"/>
        </w:rPr>
        <w:t xml:space="preserve"> The Arrangement of channels</w:t>
      </w:r>
    </w:p>
    <w:tbl>
      <w:tblPr>
        <w:tblW w:w="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52"/>
        <w:gridCol w:w="1152"/>
        <w:gridCol w:w="1152"/>
        <w:gridCol w:w="1152"/>
      </w:tblGrid>
      <w:tr w:rsidR="00F13D7E" w:rsidRPr="00F13D7E" w14:paraId="59BF32E7" w14:textId="77777777" w:rsidTr="001311DE">
        <w:trPr>
          <w:cantSplit/>
          <w:trHeight w:val="576"/>
          <w:jc w:val="center"/>
        </w:trPr>
        <w:tc>
          <w:tcPr>
            <w:tcW w:w="1418" w:type="dxa"/>
            <w:vAlign w:val="center"/>
          </w:tcPr>
          <w:p w14:paraId="6D1B8905" w14:textId="77777777" w:rsidR="00F13D7E" w:rsidRPr="001311DE" w:rsidRDefault="00F13D7E" w:rsidP="00082E9D">
            <w:pPr>
              <w:spacing w:beforeLines="20" w:before="48" w:line="264" w:lineRule="auto"/>
              <w:ind w:leftChars="-8" w:hangingChars="9" w:hanging="18"/>
              <w:rPr>
                <w:rFonts w:ascii="Times New Roman" w:hAnsi="Times New Roman" w:cs="Times New Roman"/>
                <w:b/>
                <w:bCs/>
                <w:sz w:val="20"/>
                <w:szCs w:val="20"/>
              </w:rPr>
            </w:pPr>
            <w:r w:rsidRPr="001311DE">
              <w:rPr>
                <w:rFonts w:ascii="Times New Roman" w:hAnsi="Times New Roman" w:cs="Times New Roman"/>
                <w:b/>
                <w:bCs/>
                <w:sz w:val="20"/>
                <w:szCs w:val="20"/>
              </w:rPr>
              <w:t>Channels</w:t>
            </w:r>
          </w:p>
        </w:tc>
        <w:tc>
          <w:tcPr>
            <w:tcW w:w="1152" w:type="dxa"/>
            <w:vAlign w:val="center"/>
          </w:tcPr>
          <w:p w14:paraId="5464701D" w14:textId="77777777" w:rsidR="00F13D7E" w:rsidRPr="001311DE" w:rsidRDefault="00F13D7E" w:rsidP="00082E9D">
            <w:pPr>
              <w:spacing w:beforeLines="20" w:before="48" w:line="264" w:lineRule="auto"/>
              <w:rPr>
                <w:rFonts w:ascii="Times New Roman" w:hAnsi="Times New Roman" w:cs="Times New Roman"/>
                <w:b/>
                <w:bCs/>
                <w:sz w:val="20"/>
                <w:szCs w:val="20"/>
              </w:rPr>
            </w:pPr>
            <w:r w:rsidRPr="001311DE">
              <w:rPr>
                <w:rFonts w:ascii="Times New Roman" w:hAnsi="Times New Roman" w:cs="Times New Roman"/>
                <w:b/>
                <w:bCs/>
                <w:sz w:val="20"/>
                <w:szCs w:val="20"/>
              </w:rPr>
              <w:t>Group 1</w:t>
            </w:r>
          </w:p>
        </w:tc>
        <w:tc>
          <w:tcPr>
            <w:tcW w:w="1152" w:type="dxa"/>
            <w:vAlign w:val="center"/>
          </w:tcPr>
          <w:p w14:paraId="2C2DE692" w14:textId="77777777" w:rsidR="00F13D7E" w:rsidRPr="001311DE" w:rsidRDefault="00F13D7E" w:rsidP="00082E9D">
            <w:pPr>
              <w:spacing w:beforeLines="20" w:before="48" w:line="264" w:lineRule="auto"/>
              <w:rPr>
                <w:rFonts w:ascii="Times New Roman" w:hAnsi="Times New Roman" w:cs="Times New Roman"/>
                <w:b/>
                <w:bCs/>
                <w:sz w:val="20"/>
                <w:szCs w:val="20"/>
              </w:rPr>
            </w:pPr>
            <w:r w:rsidRPr="001311DE">
              <w:rPr>
                <w:rFonts w:ascii="Times New Roman" w:hAnsi="Times New Roman" w:cs="Times New Roman"/>
                <w:b/>
                <w:bCs/>
                <w:sz w:val="20"/>
                <w:szCs w:val="20"/>
              </w:rPr>
              <w:t>Group 2</w:t>
            </w:r>
          </w:p>
        </w:tc>
        <w:tc>
          <w:tcPr>
            <w:tcW w:w="1152" w:type="dxa"/>
            <w:vAlign w:val="center"/>
          </w:tcPr>
          <w:p w14:paraId="77F3474D" w14:textId="77777777" w:rsidR="00F13D7E" w:rsidRPr="001311DE" w:rsidRDefault="00F13D7E" w:rsidP="00082E9D">
            <w:pPr>
              <w:spacing w:beforeLines="20" w:before="48" w:line="264" w:lineRule="auto"/>
              <w:rPr>
                <w:rFonts w:ascii="Times New Roman" w:hAnsi="Times New Roman" w:cs="Times New Roman"/>
                <w:b/>
                <w:bCs/>
                <w:sz w:val="20"/>
                <w:szCs w:val="20"/>
              </w:rPr>
            </w:pPr>
            <w:r w:rsidRPr="001311DE">
              <w:rPr>
                <w:rFonts w:ascii="Times New Roman" w:hAnsi="Times New Roman" w:cs="Times New Roman"/>
                <w:b/>
                <w:bCs/>
                <w:sz w:val="20"/>
                <w:szCs w:val="20"/>
              </w:rPr>
              <w:t>…</w:t>
            </w:r>
          </w:p>
        </w:tc>
        <w:tc>
          <w:tcPr>
            <w:tcW w:w="1152" w:type="dxa"/>
            <w:vAlign w:val="center"/>
          </w:tcPr>
          <w:p w14:paraId="4B035420" w14:textId="77777777" w:rsidR="00F13D7E" w:rsidRPr="001311DE" w:rsidRDefault="00F13D7E" w:rsidP="00082E9D">
            <w:pPr>
              <w:spacing w:beforeLines="20" w:before="48" w:line="264" w:lineRule="auto"/>
              <w:rPr>
                <w:rFonts w:ascii="Times New Roman" w:hAnsi="Times New Roman" w:cs="Times New Roman"/>
                <w:b/>
                <w:bCs/>
                <w:sz w:val="20"/>
                <w:szCs w:val="20"/>
              </w:rPr>
            </w:pPr>
            <w:r w:rsidRPr="001311DE">
              <w:rPr>
                <w:rFonts w:ascii="Times New Roman" w:hAnsi="Times New Roman" w:cs="Times New Roman"/>
                <w:b/>
                <w:bCs/>
                <w:sz w:val="20"/>
                <w:szCs w:val="20"/>
              </w:rPr>
              <w:t xml:space="preserve">Group </w:t>
            </w:r>
            <w:r w:rsidRPr="001311DE">
              <w:rPr>
                <w:rFonts w:ascii="Times New Roman" w:hAnsi="Times New Roman" w:cs="Times New Roman"/>
                <w:b/>
                <w:bCs/>
                <w:i/>
                <w:sz w:val="20"/>
                <w:szCs w:val="20"/>
              </w:rPr>
              <w:t>c</w:t>
            </w:r>
          </w:p>
        </w:tc>
      </w:tr>
      <w:tr w:rsidR="00F13D7E" w:rsidRPr="00F13D7E" w14:paraId="10C52C1D" w14:textId="77777777" w:rsidTr="001311DE">
        <w:trPr>
          <w:cantSplit/>
          <w:trHeight w:val="576"/>
          <w:jc w:val="center"/>
        </w:trPr>
        <w:tc>
          <w:tcPr>
            <w:tcW w:w="1418" w:type="dxa"/>
            <w:vAlign w:val="center"/>
          </w:tcPr>
          <w:p w14:paraId="1710BB9C" w14:textId="77777777" w:rsidR="00F13D7E" w:rsidRPr="001311DE" w:rsidRDefault="00F13D7E" w:rsidP="00082E9D">
            <w:pPr>
              <w:spacing w:line="264" w:lineRule="auto"/>
              <w:ind w:leftChars="-8" w:hangingChars="9" w:hanging="18"/>
              <w:rPr>
                <w:rFonts w:ascii="Times New Roman" w:hAnsi="Times New Roman" w:cs="Times New Roman"/>
                <w:b/>
                <w:bCs/>
                <w:sz w:val="20"/>
                <w:szCs w:val="20"/>
              </w:rPr>
            </w:pPr>
            <w:r w:rsidRPr="001311DE">
              <w:rPr>
                <w:rFonts w:ascii="Times New Roman" w:hAnsi="Times New Roman" w:cs="Times New Roman"/>
                <w:b/>
                <w:bCs/>
                <w:sz w:val="20"/>
                <w:szCs w:val="20"/>
              </w:rPr>
              <w:t>Main channel</w:t>
            </w:r>
          </w:p>
        </w:tc>
        <w:tc>
          <w:tcPr>
            <w:tcW w:w="1152" w:type="dxa"/>
            <w:vAlign w:val="center"/>
          </w:tcPr>
          <w:p w14:paraId="77FA1487"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Channel 1</w:t>
            </w:r>
          </w:p>
        </w:tc>
        <w:tc>
          <w:tcPr>
            <w:tcW w:w="1152" w:type="dxa"/>
            <w:vAlign w:val="center"/>
          </w:tcPr>
          <w:p w14:paraId="4FF27C79" w14:textId="77777777" w:rsidR="00F13D7E" w:rsidRPr="001311DE" w:rsidRDefault="00F13D7E" w:rsidP="00082E9D">
            <w:pPr>
              <w:rPr>
                <w:rFonts w:ascii="Times New Roman" w:hAnsi="Times New Roman" w:cs="Times New Roman"/>
                <w:sz w:val="20"/>
                <w:szCs w:val="20"/>
                <w:lang w:eastAsia="zh-CN"/>
              </w:rPr>
            </w:pPr>
            <w:r w:rsidRPr="001311DE">
              <w:rPr>
                <w:rFonts w:ascii="Times New Roman" w:hAnsi="Times New Roman" w:cs="Times New Roman"/>
                <w:sz w:val="20"/>
                <w:szCs w:val="20"/>
                <w:lang w:eastAsia="zh-CN"/>
              </w:rPr>
              <w:t>Channel 2</w:t>
            </w:r>
          </w:p>
        </w:tc>
        <w:tc>
          <w:tcPr>
            <w:tcW w:w="1152" w:type="dxa"/>
            <w:vAlign w:val="center"/>
          </w:tcPr>
          <w:p w14:paraId="249E0A7F"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w:t>
            </w:r>
          </w:p>
        </w:tc>
        <w:tc>
          <w:tcPr>
            <w:tcW w:w="1152" w:type="dxa"/>
            <w:vAlign w:val="center"/>
          </w:tcPr>
          <w:p w14:paraId="5E056A20"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 xml:space="preserve">Channel </w:t>
            </w:r>
            <w:r w:rsidRPr="001311DE">
              <w:rPr>
                <w:rFonts w:ascii="Times New Roman" w:hAnsi="Times New Roman" w:cs="Times New Roman"/>
                <w:i/>
                <w:sz w:val="20"/>
                <w:szCs w:val="20"/>
              </w:rPr>
              <w:t>c</w:t>
            </w:r>
          </w:p>
        </w:tc>
      </w:tr>
      <w:tr w:rsidR="00F13D7E" w:rsidRPr="00F13D7E" w14:paraId="264A6CA6" w14:textId="77777777" w:rsidTr="001311DE">
        <w:trPr>
          <w:cantSplit/>
          <w:trHeight w:val="576"/>
          <w:jc w:val="center"/>
        </w:trPr>
        <w:tc>
          <w:tcPr>
            <w:tcW w:w="1418" w:type="dxa"/>
            <w:vAlign w:val="center"/>
          </w:tcPr>
          <w:p w14:paraId="773A09E2" w14:textId="77777777" w:rsidR="00F13D7E" w:rsidRPr="001311DE" w:rsidRDefault="00F13D7E" w:rsidP="00082E9D">
            <w:pPr>
              <w:spacing w:line="264" w:lineRule="auto"/>
              <w:ind w:leftChars="-8" w:hangingChars="9" w:hanging="18"/>
              <w:rPr>
                <w:rFonts w:ascii="Times New Roman" w:hAnsi="Times New Roman" w:cs="Times New Roman"/>
                <w:b/>
                <w:bCs/>
                <w:sz w:val="20"/>
                <w:szCs w:val="20"/>
              </w:rPr>
            </w:pPr>
            <w:r w:rsidRPr="001311DE">
              <w:rPr>
                <w:rFonts w:ascii="Times New Roman" w:hAnsi="Times New Roman" w:cs="Times New Roman"/>
                <w:b/>
                <w:bCs/>
                <w:sz w:val="20"/>
                <w:szCs w:val="20"/>
              </w:rPr>
              <w:t>Assistant channel</w:t>
            </w:r>
          </w:p>
        </w:tc>
        <w:tc>
          <w:tcPr>
            <w:tcW w:w="1152" w:type="dxa"/>
            <w:vAlign w:val="center"/>
          </w:tcPr>
          <w:p w14:paraId="089A0988"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Channel 2</w:t>
            </w:r>
          </w:p>
        </w:tc>
        <w:tc>
          <w:tcPr>
            <w:tcW w:w="1152" w:type="dxa"/>
            <w:vAlign w:val="center"/>
          </w:tcPr>
          <w:p w14:paraId="186C6593"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Channel 3</w:t>
            </w:r>
          </w:p>
        </w:tc>
        <w:tc>
          <w:tcPr>
            <w:tcW w:w="1152" w:type="dxa"/>
            <w:vAlign w:val="center"/>
          </w:tcPr>
          <w:p w14:paraId="1181709A"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w:t>
            </w:r>
          </w:p>
        </w:tc>
        <w:tc>
          <w:tcPr>
            <w:tcW w:w="1152" w:type="dxa"/>
            <w:vAlign w:val="center"/>
          </w:tcPr>
          <w:p w14:paraId="2DC98044" w14:textId="77777777" w:rsidR="00F13D7E" w:rsidRPr="001311DE" w:rsidRDefault="00F13D7E" w:rsidP="00082E9D">
            <w:pPr>
              <w:spacing w:line="264" w:lineRule="auto"/>
              <w:rPr>
                <w:rFonts w:ascii="Times New Roman" w:hAnsi="Times New Roman" w:cs="Times New Roman"/>
                <w:sz w:val="20"/>
                <w:szCs w:val="20"/>
              </w:rPr>
            </w:pPr>
            <w:r w:rsidRPr="001311DE">
              <w:rPr>
                <w:rFonts w:ascii="Times New Roman" w:hAnsi="Times New Roman" w:cs="Times New Roman"/>
                <w:sz w:val="20"/>
                <w:szCs w:val="20"/>
              </w:rPr>
              <w:t>Channel 1</w:t>
            </w:r>
          </w:p>
        </w:tc>
      </w:tr>
    </w:tbl>
    <w:p w14:paraId="757C68E8" w14:textId="77777777" w:rsidR="00036798" w:rsidRDefault="00036798" w:rsidP="00841293">
      <w:pPr>
        <w:pStyle w:val="Text"/>
        <w:ind w:firstLine="0"/>
        <w:jc w:val="center"/>
        <w:rPr>
          <w:rFonts w:eastAsia="SimSun"/>
          <w:lang w:eastAsia="zh-CN"/>
        </w:rPr>
      </w:pPr>
    </w:p>
    <w:p w14:paraId="60AD2328" w14:textId="0C640E11" w:rsidR="00841293" w:rsidRDefault="00841293" w:rsidP="00841293">
      <w:pPr>
        <w:pStyle w:val="Text"/>
        <w:ind w:firstLine="0"/>
        <w:jc w:val="center"/>
        <w:rPr>
          <w:rFonts w:eastAsia="SimSun"/>
          <w:lang w:eastAsia="zh-CN"/>
        </w:rPr>
      </w:pPr>
      <w:r>
        <w:rPr>
          <w:noProof/>
          <w:lang w:val="tr-TR" w:eastAsia="tr-TR"/>
        </w:rPr>
        <w:drawing>
          <wp:inline distT="0" distB="0" distL="0" distR="0" wp14:anchorId="167FED87" wp14:editId="1CF40AF6">
            <wp:extent cx="2996419" cy="2010584"/>
            <wp:effectExtent l="0" t="0" r="0" b="8890"/>
            <wp:docPr id="2" name="Resim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10" cstate="print"/>
                    <a:srcRect/>
                    <a:stretch>
                      <a:fillRect/>
                    </a:stretch>
                  </pic:blipFill>
                  <pic:spPr bwMode="auto">
                    <a:xfrm>
                      <a:off x="0" y="0"/>
                      <a:ext cx="3016832" cy="2024281"/>
                    </a:xfrm>
                    <a:prstGeom prst="rect">
                      <a:avLst/>
                    </a:prstGeom>
                    <a:noFill/>
                    <a:ln w="9525">
                      <a:noFill/>
                      <a:miter lim="800000"/>
                      <a:headEnd/>
                      <a:tailEnd/>
                    </a:ln>
                  </pic:spPr>
                </pic:pic>
              </a:graphicData>
            </a:graphic>
          </wp:inline>
        </w:drawing>
      </w:r>
    </w:p>
    <w:p w14:paraId="6D2A9AC2" w14:textId="3995CF62" w:rsidR="00841293" w:rsidRPr="00036798" w:rsidRDefault="00841293" w:rsidP="00841293">
      <w:pPr>
        <w:pStyle w:val="figurecaption"/>
        <w:rPr>
          <w:sz w:val="20"/>
          <w:szCs w:val="20"/>
        </w:rPr>
      </w:pPr>
      <w:r w:rsidRPr="00036798">
        <w:rPr>
          <w:b/>
          <w:bCs/>
          <w:sz w:val="24"/>
          <w:szCs w:val="24"/>
        </w:rPr>
        <w:t>Fig.</w:t>
      </w:r>
      <w:r w:rsidRPr="00036798">
        <w:rPr>
          <w:rFonts w:hint="eastAsia"/>
          <w:b/>
          <w:bCs/>
          <w:sz w:val="24"/>
          <w:szCs w:val="24"/>
        </w:rPr>
        <w:t xml:space="preserve"> </w:t>
      </w:r>
      <w:r w:rsidR="00036798" w:rsidRPr="00036798">
        <w:rPr>
          <w:b/>
          <w:bCs/>
          <w:sz w:val="24"/>
          <w:szCs w:val="24"/>
        </w:rPr>
        <w:t>2</w:t>
      </w:r>
      <w:r w:rsidRPr="00036798">
        <w:rPr>
          <w:rFonts w:hint="eastAsia"/>
          <w:b/>
          <w:bCs/>
          <w:sz w:val="24"/>
          <w:szCs w:val="24"/>
        </w:rPr>
        <w:t>.</w:t>
      </w:r>
      <w:r w:rsidRPr="00036798">
        <w:rPr>
          <w:b/>
          <w:bCs/>
          <w:sz w:val="24"/>
          <w:szCs w:val="24"/>
        </w:rPr>
        <w:t xml:space="preserve"> Magnetization as a function of applied field.</w:t>
      </w:r>
    </w:p>
    <w:p w14:paraId="576B0CC2" w14:textId="18E22959" w:rsidR="00036798" w:rsidRPr="0016171B" w:rsidRDefault="000B3843" w:rsidP="000A5004">
      <w:pPr>
        <w:pStyle w:val="ListParagraph"/>
        <w:numPr>
          <w:ilvl w:val="1"/>
          <w:numId w:val="2"/>
        </w:numPr>
        <w:spacing w:before="240" w:line="360" w:lineRule="auto"/>
        <w:ind w:left="450" w:hanging="450"/>
        <w:rPr>
          <w:rFonts w:ascii="Times New Roman" w:hAnsi="Times New Roman" w:cs="Times New Roman"/>
          <w:b/>
          <w:bCs/>
          <w:i/>
          <w:iCs/>
          <w:sz w:val="24"/>
          <w:szCs w:val="24"/>
        </w:rPr>
      </w:pPr>
      <w:r>
        <w:rPr>
          <w:rFonts w:ascii="Times New Roman" w:hAnsi="Times New Roman" w:cs="Times New Roman"/>
          <w:b/>
          <w:bCs/>
          <w:i/>
          <w:iCs/>
          <w:sz w:val="24"/>
          <w:szCs w:val="24"/>
        </w:rPr>
        <w:t>Equations</w:t>
      </w:r>
    </w:p>
    <w:p w14:paraId="467604B6" w14:textId="2F972D11" w:rsidR="000B3843" w:rsidRPr="000B3843" w:rsidRDefault="000B3843" w:rsidP="000B3843">
      <w:pPr>
        <w:pStyle w:val="Text"/>
        <w:spacing w:line="360" w:lineRule="auto"/>
        <w:ind w:firstLine="720"/>
        <w:rPr>
          <w:sz w:val="24"/>
          <w:szCs w:val="24"/>
        </w:rPr>
      </w:pPr>
      <w:r w:rsidRPr="000B3843">
        <w:rPr>
          <w:sz w:val="24"/>
          <w:szCs w:val="24"/>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5D9A0890" w14:textId="36DE3844" w:rsidR="000B3843" w:rsidRPr="000B3843" w:rsidRDefault="000B3843" w:rsidP="00AD6BC5">
      <w:pPr>
        <w:pStyle w:val="Equation"/>
        <w:tabs>
          <w:tab w:val="clear" w:pos="5040"/>
          <w:tab w:val="right" w:pos="4820"/>
        </w:tabs>
        <w:spacing w:line="360" w:lineRule="auto"/>
        <w:jc w:val="center"/>
        <w:rPr>
          <w:sz w:val="24"/>
          <w:szCs w:val="24"/>
        </w:rPr>
      </w:pPr>
      <w:r w:rsidRPr="000B3843">
        <w:rPr>
          <w:noProof/>
          <w:position w:val="-50"/>
          <w:sz w:val="24"/>
          <w:szCs w:val="24"/>
        </w:rPr>
        <w:object w:dxaOrig="4940" w:dyaOrig="1120" w14:anchorId="7B070634">
          <v:shape id="_x0000_i1036" type="#_x0000_t75" alt="" style="width:225.4pt;height:45.9pt;mso-width-percent:0;mso-height-percent:0;mso-width-percent:0;mso-height-percent:0" o:ole="" fillcolor="window">
            <v:imagedata r:id="rId11" o:title=""/>
          </v:shape>
          <o:OLEObject Type="Embed" ProgID="Equation.3" ShapeID="_x0000_i1036" DrawAspect="Content" ObjectID="_1703845611" r:id="rId12"/>
        </w:object>
      </w:r>
      <w:r w:rsidRPr="000B3843">
        <w:rPr>
          <w:sz w:val="24"/>
          <w:szCs w:val="24"/>
        </w:rPr>
        <w:tab/>
      </w:r>
      <w:r w:rsidR="00AD6BC5">
        <w:rPr>
          <w:sz w:val="24"/>
          <w:szCs w:val="24"/>
        </w:rPr>
        <w:t xml:space="preserve">   </w:t>
      </w:r>
      <w:r w:rsidRPr="000B3843">
        <w:rPr>
          <w:sz w:val="24"/>
          <w:szCs w:val="24"/>
        </w:rPr>
        <w:t>(1)</w:t>
      </w:r>
    </w:p>
    <w:p w14:paraId="5D2B2F1B" w14:textId="77777777" w:rsidR="004E5335" w:rsidRPr="0010106F" w:rsidRDefault="000B3843" w:rsidP="004E5335">
      <w:pPr>
        <w:pStyle w:val="Text"/>
        <w:spacing w:before="120" w:after="240" w:line="360" w:lineRule="auto"/>
        <w:ind w:firstLine="720"/>
        <w:rPr>
          <w:rFonts w:eastAsia="SimSun"/>
          <w:sz w:val="24"/>
          <w:szCs w:val="24"/>
          <w:lang w:eastAsia="zh-CN"/>
        </w:rPr>
      </w:pPr>
      <w:r w:rsidRPr="000B3843">
        <w:rPr>
          <w:sz w:val="24"/>
          <w:szCs w:val="24"/>
        </w:rPr>
        <w:t>Be sure that the symbols in your equation have been defined before the equation appears or immediately following. Italicize symbols (</w:t>
      </w:r>
      <w:r w:rsidRPr="000B3843">
        <w:rPr>
          <w:i/>
          <w:iCs/>
          <w:sz w:val="24"/>
          <w:szCs w:val="24"/>
        </w:rPr>
        <w:t>T</w:t>
      </w:r>
      <w:r w:rsidRPr="000B3843">
        <w:rPr>
          <w:sz w:val="24"/>
          <w:szCs w:val="24"/>
        </w:rPr>
        <w:t xml:space="preserve"> might refer to temperature, but T is the unit tesla). Refer to “(1),” not “Eq. (1)” or “equation (1),” except at the beginning of a sentence: “Equation (1) is ... .”</w:t>
      </w:r>
    </w:p>
    <w:p w14:paraId="5CBAFC18" w14:textId="6AD6CD69" w:rsidR="004E5335" w:rsidRPr="0016171B" w:rsidRDefault="004E5335" w:rsidP="004E5335">
      <w:pPr>
        <w:pStyle w:val="ListParagraph"/>
        <w:numPr>
          <w:ilvl w:val="1"/>
          <w:numId w:val="2"/>
        </w:numPr>
        <w:spacing w:line="360" w:lineRule="auto"/>
        <w:ind w:left="450" w:hanging="450"/>
        <w:rPr>
          <w:rFonts w:ascii="Times New Roman" w:hAnsi="Times New Roman" w:cs="Times New Roman"/>
          <w:b/>
          <w:bCs/>
          <w:i/>
          <w:iCs/>
          <w:sz w:val="24"/>
          <w:szCs w:val="24"/>
        </w:rPr>
      </w:pPr>
      <w:r w:rsidRPr="004E5335">
        <w:rPr>
          <w:rFonts w:ascii="Times New Roman" w:hAnsi="Times New Roman" w:cs="Times New Roman"/>
          <w:b/>
          <w:bCs/>
          <w:i/>
          <w:iCs/>
          <w:sz w:val="24"/>
          <w:szCs w:val="24"/>
        </w:rPr>
        <w:t>Abbreviations and Acronyms</w:t>
      </w:r>
    </w:p>
    <w:p w14:paraId="2001F0FB" w14:textId="77777777" w:rsidR="00A51AA3" w:rsidRPr="0010106F" w:rsidRDefault="004E5335" w:rsidP="00A51AA3">
      <w:pPr>
        <w:pStyle w:val="Text"/>
        <w:spacing w:before="120" w:after="240" w:line="360" w:lineRule="auto"/>
        <w:ind w:firstLine="720"/>
        <w:rPr>
          <w:rFonts w:eastAsia="SimSun"/>
          <w:sz w:val="24"/>
          <w:szCs w:val="24"/>
          <w:lang w:eastAsia="zh-CN"/>
        </w:rPr>
      </w:pPr>
      <w:r w:rsidRPr="004E5335">
        <w:rPr>
          <w:sz w:val="24"/>
          <w:szCs w:val="24"/>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81FE9" w:rsidRPr="00673833">
        <w:rPr>
          <w:sz w:val="24"/>
          <w:szCs w:val="24"/>
        </w:rPr>
        <w:t>Scientific Hub of Applied Research in Engineering &amp; Information Technology</w:t>
      </w:r>
      <w:r w:rsidRPr="004E5335">
        <w:rPr>
          <w:sz w:val="24"/>
          <w:szCs w:val="24"/>
        </w:rPr>
        <w:t>” in the title of this article).</w:t>
      </w:r>
    </w:p>
    <w:p w14:paraId="05868E73" w14:textId="4A5C074E" w:rsidR="00A51AA3" w:rsidRPr="0016171B" w:rsidRDefault="00A51AA3" w:rsidP="00A51AA3">
      <w:pPr>
        <w:pStyle w:val="ListParagraph"/>
        <w:numPr>
          <w:ilvl w:val="1"/>
          <w:numId w:val="2"/>
        </w:numPr>
        <w:spacing w:line="360" w:lineRule="auto"/>
        <w:ind w:left="450" w:hanging="450"/>
        <w:rPr>
          <w:rFonts w:ascii="Times New Roman" w:hAnsi="Times New Roman" w:cs="Times New Roman"/>
          <w:b/>
          <w:bCs/>
          <w:i/>
          <w:iCs/>
          <w:sz w:val="24"/>
          <w:szCs w:val="24"/>
        </w:rPr>
      </w:pPr>
      <w:r w:rsidRPr="00A51AA3">
        <w:rPr>
          <w:rFonts w:ascii="Times New Roman" w:hAnsi="Times New Roman" w:cs="Times New Roman"/>
          <w:b/>
          <w:bCs/>
          <w:i/>
          <w:iCs/>
          <w:sz w:val="24"/>
          <w:szCs w:val="24"/>
        </w:rPr>
        <w:t>Other Recommendations</w:t>
      </w:r>
    </w:p>
    <w:p w14:paraId="3D5D9D71" w14:textId="77777777" w:rsidR="00A51AA3" w:rsidRPr="00757685" w:rsidRDefault="00A51AA3" w:rsidP="0086145F">
      <w:pPr>
        <w:pStyle w:val="Text"/>
        <w:spacing w:line="360" w:lineRule="auto"/>
        <w:ind w:firstLine="720"/>
        <w:rPr>
          <w:sz w:val="24"/>
          <w:szCs w:val="24"/>
        </w:rPr>
      </w:pPr>
      <w:r w:rsidRPr="00757685">
        <w:rPr>
          <w:sz w:val="24"/>
          <w:szCs w:val="24"/>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4B6DDF14" w14:textId="77777777" w:rsidR="00A51AA3" w:rsidRPr="00757685" w:rsidRDefault="00A51AA3" w:rsidP="00D32E99">
      <w:pPr>
        <w:pStyle w:val="Text"/>
        <w:spacing w:before="120" w:line="360" w:lineRule="auto"/>
        <w:ind w:firstLine="720"/>
        <w:rPr>
          <w:sz w:val="24"/>
          <w:szCs w:val="24"/>
        </w:rPr>
      </w:pPr>
      <w:r w:rsidRPr="00757685">
        <w:rPr>
          <w:sz w:val="24"/>
          <w:szCs w:val="24"/>
        </w:rPr>
        <w:t>Use a zero before decimal points: “0.25,” not “.25.” Use “cm</w:t>
      </w:r>
      <w:r w:rsidRPr="00757685">
        <w:rPr>
          <w:sz w:val="24"/>
          <w:szCs w:val="24"/>
          <w:vertAlign w:val="superscript"/>
        </w:rPr>
        <w:t>3</w:t>
      </w:r>
      <w:r w:rsidRPr="00757685">
        <w:rPr>
          <w:sz w:val="24"/>
          <w:szCs w:val="24"/>
        </w:rPr>
        <w:t xml:space="preserve">,” not “cc.” Indicate sample dimensions as “0.1 cm </w:t>
      </w:r>
      <w:r w:rsidRPr="00757685">
        <w:rPr>
          <w:sz w:val="24"/>
          <w:szCs w:val="24"/>
        </w:rPr>
        <w:sym w:font="Symbol" w:char="F0B4"/>
      </w:r>
      <w:r w:rsidRPr="00757685">
        <w:rPr>
          <w:sz w:val="24"/>
          <w:szCs w:val="24"/>
        </w:rPr>
        <w:t xml:space="preserve"> 0.2 cm,” not “0.1 </w:t>
      </w:r>
      <w:r w:rsidRPr="00757685">
        <w:rPr>
          <w:sz w:val="24"/>
          <w:szCs w:val="24"/>
        </w:rPr>
        <w:sym w:font="Symbol" w:char="F0B4"/>
      </w:r>
      <w:r w:rsidRPr="00757685">
        <w:rPr>
          <w:sz w:val="24"/>
          <w:szCs w:val="24"/>
        </w:rPr>
        <w:t xml:space="preserve"> 0.2 cm</w:t>
      </w:r>
      <w:r w:rsidRPr="00757685">
        <w:rPr>
          <w:sz w:val="24"/>
          <w:szCs w:val="24"/>
          <w:vertAlign w:val="superscript"/>
        </w:rPr>
        <w:t>2</w:t>
      </w:r>
      <w:r w:rsidRPr="00757685">
        <w:rPr>
          <w:sz w:val="24"/>
          <w:szCs w:val="24"/>
        </w:rPr>
        <w:t>.” The abbreviation for “seconds” is “s,” not “sec.” Do not mix complete spellings and abbreviations of units: use “Wb/m</w:t>
      </w:r>
      <w:r w:rsidRPr="00757685">
        <w:rPr>
          <w:sz w:val="24"/>
          <w:szCs w:val="24"/>
          <w:vertAlign w:val="superscript"/>
        </w:rPr>
        <w:t>2</w:t>
      </w:r>
      <w:r w:rsidRPr="00757685">
        <w:rPr>
          <w:sz w:val="24"/>
          <w:szCs w:val="24"/>
        </w:rPr>
        <w:t>” or “</w:t>
      </w:r>
      <w:proofErr w:type="spellStart"/>
      <w:r w:rsidRPr="00757685">
        <w:rPr>
          <w:sz w:val="24"/>
          <w:szCs w:val="24"/>
        </w:rPr>
        <w:t>webers</w:t>
      </w:r>
      <w:proofErr w:type="spellEnd"/>
      <w:r w:rsidRPr="00757685">
        <w:rPr>
          <w:sz w:val="24"/>
          <w:szCs w:val="24"/>
        </w:rPr>
        <w:t xml:space="preserve"> per square meter,” not “</w:t>
      </w:r>
      <w:proofErr w:type="spellStart"/>
      <w:r w:rsidRPr="00757685">
        <w:rPr>
          <w:sz w:val="24"/>
          <w:szCs w:val="24"/>
        </w:rPr>
        <w:t>webers</w:t>
      </w:r>
      <w:proofErr w:type="spellEnd"/>
      <w:r w:rsidRPr="00757685">
        <w:rPr>
          <w:sz w:val="24"/>
          <w:szCs w:val="24"/>
        </w:rPr>
        <w:t>/m</w:t>
      </w:r>
      <w:r w:rsidRPr="00757685">
        <w:rPr>
          <w:sz w:val="24"/>
          <w:szCs w:val="24"/>
          <w:vertAlign w:val="superscript"/>
        </w:rPr>
        <w:t>2</w:t>
      </w:r>
      <w:r w:rsidRPr="00757685">
        <w:rPr>
          <w:sz w:val="24"/>
          <w:szCs w:val="24"/>
        </w:rPr>
        <w:t>.” When expressing a range of values, write “7 to 9” or “7-9,” not “7~9.”</w:t>
      </w:r>
    </w:p>
    <w:p w14:paraId="5113D2BD" w14:textId="77777777" w:rsidR="00A51AA3" w:rsidRPr="00757685" w:rsidRDefault="00A51AA3" w:rsidP="00D32E99">
      <w:pPr>
        <w:pStyle w:val="Text"/>
        <w:spacing w:before="120" w:line="360" w:lineRule="auto"/>
        <w:ind w:firstLine="720"/>
        <w:rPr>
          <w:sz w:val="24"/>
          <w:szCs w:val="24"/>
        </w:rPr>
      </w:pPr>
      <w:r w:rsidRPr="00757685">
        <w:rPr>
          <w:sz w:val="24"/>
          <w:szCs w:val="24"/>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7F50B21" w14:textId="0EB22213" w:rsidR="00AF5176" w:rsidRPr="00757685" w:rsidRDefault="00A51AA3" w:rsidP="00D32E99">
      <w:pPr>
        <w:pStyle w:val="Text"/>
        <w:spacing w:before="120" w:line="360" w:lineRule="auto"/>
        <w:ind w:firstLine="720"/>
        <w:rPr>
          <w:sz w:val="24"/>
          <w:szCs w:val="24"/>
        </w:rPr>
      </w:pPr>
      <w:r w:rsidRPr="00757685">
        <w:rPr>
          <w:sz w:val="24"/>
          <w:szCs w:val="24"/>
        </w:rPr>
        <w:t xml:space="preserve">If you wish, you may write in the first person singular or plural and use the active voice (“I observed that ...” or “We observed that ...” instead of “It was observed that ...”). Remember </w:t>
      </w:r>
      <w:r w:rsidRPr="00757685">
        <w:rPr>
          <w:sz w:val="24"/>
          <w:szCs w:val="24"/>
        </w:rPr>
        <w:lastRenderedPageBreak/>
        <w:t>to check spelling. If your native language is not English, please get a native English-speaking colleague to proofread your paper</w:t>
      </w:r>
      <w:r w:rsidR="00AF5176" w:rsidRPr="00757685">
        <w:rPr>
          <w:sz w:val="24"/>
          <w:szCs w:val="24"/>
        </w:rPr>
        <w:t xml:space="preserve"> </w:t>
      </w:r>
      <w:r w:rsidRPr="00757685">
        <w:rPr>
          <w:sz w:val="24"/>
          <w:szCs w:val="24"/>
        </w:rPr>
        <w:t>.</w:t>
      </w:r>
      <w:r w:rsidR="00AF5176" w:rsidRPr="00757685">
        <w:rPr>
          <w:sz w:val="24"/>
          <w:szCs w:val="24"/>
        </w:rPr>
        <w:t xml:space="preserve"> </w:t>
      </w:r>
      <w:r w:rsidR="00AF5176" w:rsidRPr="00757685">
        <w:rPr>
          <w:sz w:val="24"/>
          <w:szCs w:val="24"/>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w:t>
      </w:r>
      <w:r w:rsidR="00AF5176" w:rsidRPr="00757685">
        <w:rPr>
          <w:sz w:val="24"/>
          <w:szCs w:val="24"/>
        </w:rPr>
        <w:t xml:space="preserve"> </w:t>
      </w:r>
      <w:r w:rsidR="00AF5176" w:rsidRPr="00757685">
        <w:rPr>
          <w:sz w:val="24"/>
          <w:szCs w:val="24"/>
        </w:rPr>
        <w:t>Please note that the references at the end of this document are in the preferred referencing style. Give all authors’ names; do not use “</w:t>
      </w:r>
      <w:r w:rsidR="00AF5176" w:rsidRPr="00757685">
        <w:rPr>
          <w:i/>
          <w:iCs/>
          <w:sz w:val="24"/>
          <w:szCs w:val="24"/>
        </w:rPr>
        <w:t>et al</w:t>
      </w:r>
      <w:r w:rsidR="00AF5176" w:rsidRPr="00757685">
        <w:rPr>
          <w:sz w:val="24"/>
          <w:szCs w:val="24"/>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79475938" w14:textId="51CC30C5" w:rsidR="000B3843" w:rsidRPr="00757685" w:rsidRDefault="00AF5176" w:rsidP="00D32E99">
      <w:pPr>
        <w:pStyle w:val="Text"/>
        <w:spacing w:before="120" w:line="360" w:lineRule="auto"/>
        <w:ind w:firstLine="720"/>
        <w:rPr>
          <w:sz w:val="24"/>
          <w:szCs w:val="24"/>
        </w:rPr>
      </w:pPr>
      <w:r w:rsidRPr="00757685">
        <w:rPr>
          <w:sz w:val="24"/>
          <w:szCs w:val="24"/>
        </w:rPr>
        <w:t>Capitalize only the first word in a paper title, except for proper nouns and element symbols. For papers published</w:t>
      </w:r>
      <w:r w:rsidR="00757685" w:rsidRPr="00757685">
        <w:rPr>
          <w:sz w:val="24"/>
          <w:szCs w:val="24"/>
        </w:rPr>
        <w:t xml:space="preserve"> </w:t>
      </w:r>
      <w:r w:rsidRPr="00757685">
        <w:rPr>
          <w:sz w:val="24"/>
          <w:szCs w:val="24"/>
        </w:rPr>
        <w:t>in translation journals, please give the English citation first, followed by the original foreign-language citation [8]</w:t>
      </w:r>
      <w:r w:rsidR="00F12F2F">
        <w:rPr>
          <w:sz w:val="24"/>
          <w:szCs w:val="24"/>
        </w:rPr>
        <w:t>.</w:t>
      </w:r>
    </w:p>
    <w:p w14:paraId="07621669" w14:textId="5CDE8E47" w:rsidR="00083675" w:rsidRPr="00083675" w:rsidRDefault="00083675" w:rsidP="00070147">
      <w:pPr>
        <w:pStyle w:val="ListParagraph"/>
        <w:numPr>
          <w:ilvl w:val="0"/>
          <w:numId w:val="2"/>
        </w:numPr>
        <w:spacing w:before="240" w:line="360" w:lineRule="auto"/>
        <w:ind w:left="360"/>
        <w:rPr>
          <w:rFonts w:ascii="Times New Roman" w:hAnsi="Times New Roman" w:cs="Times New Roman"/>
          <w:b/>
          <w:bCs/>
          <w:sz w:val="24"/>
          <w:szCs w:val="24"/>
        </w:rPr>
      </w:pPr>
      <w:r w:rsidRPr="00083675">
        <w:rPr>
          <w:rFonts w:ascii="Times New Roman" w:hAnsi="Times New Roman" w:cs="Times New Roman"/>
          <w:b/>
          <w:bCs/>
          <w:sz w:val="24"/>
          <w:szCs w:val="24"/>
        </w:rPr>
        <w:t xml:space="preserve"> </w:t>
      </w:r>
      <w:r>
        <w:rPr>
          <w:rFonts w:ascii="Times New Roman" w:hAnsi="Times New Roman" w:cs="Times New Roman"/>
          <w:b/>
          <w:bCs/>
          <w:sz w:val="24"/>
          <w:szCs w:val="24"/>
        </w:rPr>
        <w:t>Review</w:t>
      </w:r>
      <w:r w:rsidR="00673833">
        <w:rPr>
          <w:rFonts w:ascii="Times New Roman" w:hAnsi="Times New Roman" w:cs="Times New Roman"/>
          <w:b/>
          <w:bCs/>
          <w:sz w:val="24"/>
          <w:szCs w:val="24"/>
        </w:rPr>
        <w:t xml:space="preserve"> Criteria</w:t>
      </w:r>
    </w:p>
    <w:p w14:paraId="59026587" w14:textId="67D2D78E" w:rsidR="00083675" w:rsidRPr="00083675" w:rsidRDefault="00083675" w:rsidP="00083675">
      <w:pPr>
        <w:pStyle w:val="NormalWeb"/>
        <w:shd w:val="clear" w:color="auto" w:fill="FFFFFF"/>
        <w:spacing w:before="0" w:beforeAutospacing="0" w:line="360" w:lineRule="auto"/>
        <w:ind w:firstLine="720"/>
        <w:jc w:val="both"/>
      </w:pPr>
      <w:r w:rsidRPr="00083675">
        <w:t>Reviewer will perform the paper review based on the main criteria provided here. Please provide detailed public comments for each criterion.</w:t>
      </w:r>
    </w:p>
    <w:p w14:paraId="4BFDCC66" w14:textId="77777777" w:rsidR="00083675" w:rsidRPr="001468C7" w:rsidRDefault="00083675" w:rsidP="001468C7">
      <w:pPr>
        <w:pStyle w:val="ListParagraph"/>
        <w:numPr>
          <w:ilvl w:val="0"/>
          <w:numId w:val="4"/>
        </w:numPr>
        <w:spacing w:after="0" w:line="360" w:lineRule="auto"/>
        <w:ind w:left="1080"/>
        <w:jc w:val="both"/>
        <w:rPr>
          <w:rFonts w:ascii="Times New Roman" w:hAnsi="Times New Roman" w:cs="Times New Roman"/>
          <w:sz w:val="24"/>
          <w:szCs w:val="24"/>
        </w:rPr>
      </w:pPr>
      <w:r w:rsidRPr="001468C7">
        <w:rPr>
          <w:rFonts w:ascii="Times New Roman" w:hAnsi="Times New Roman" w:cs="Times New Roman"/>
          <w:sz w:val="24"/>
          <w:szCs w:val="24"/>
        </w:rPr>
        <w:t>How this manuscript advances this field of research and/or contributes something new to the literature?</w:t>
      </w:r>
    </w:p>
    <w:p w14:paraId="62975585" w14:textId="77777777" w:rsidR="00083675" w:rsidRPr="001468C7" w:rsidRDefault="00083675" w:rsidP="001468C7">
      <w:pPr>
        <w:pStyle w:val="ListParagraph"/>
        <w:numPr>
          <w:ilvl w:val="0"/>
          <w:numId w:val="4"/>
        </w:numPr>
        <w:spacing w:after="0" w:line="360" w:lineRule="auto"/>
        <w:ind w:left="1080"/>
        <w:jc w:val="both"/>
        <w:rPr>
          <w:rFonts w:ascii="Times New Roman" w:hAnsi="Times New Roman" w:cs="Times New Roman"/>
          <w:sz w:val="24"/>
          <w:szCs w:val="24"/>
        </w:rPr>
      </w:pPr>
      <w:r w:rsidRPr="001468C7">
        <w:rPr>
          <w:rFonts w:ascii="Times New Roman" w:hAnsi="Times New Roman" w:cs="Times New Roman"/>
          <w:sz w:val="24"/>
          <w:szCs w:val="24"/>
        </w:rPr>
        <w:t>Is the paper clearly written and well organized?</w:t>
      </w:r>
    </w:p>
    <w:p w14:paraId="62B8C1CE" w14:textId="77777777" w:rsidR="00083675" w:rsidRPr="001468C7" w:rsidRDefault="00083675" w:rsidP="001468C7">
      <w:pPr>
        <w:pStyle w:val="ListParagraph"/>
        <w:numPr>
          <w:ilvl w:val="0"/>
          <w:numId w:val="4"/>
        </w:numPr>
        <w:spacing w:after="0" w:line="360" w:lineRule="auto"/>
        <w:ind w:left="1080"/>
        <w:jc w:val="both"/>
        <w:rPr>
          <w:rFonts w:ascii="Times New Roman" w:hAnsi="Times New Roman" w:cs="Times New Roman"/>
          <w:sz w:val="24"/>
          <w:szCs w:val="24"/>
        </w:rPr>
      </w:pPr>
      <w:r w:rsidRPr="001468C7">
        <w:rPr>
          <w:rFonts w:ascii="Times New Roman" w:hAnsi="Times New Roman" w:cs="Times New Roman"/>
          <w:sz w:val="24"/>
          <w:szCs w:val="24"/>
        </w:rPr>
        <w:t>Are all figures and tables appropriately provided and are their resolution good quality?</w:t>
      </w:r>
    </w:p>
    <w:p w14:paraId="64EFEAA7" w14:textId="77777777" w:rsidR="00083675" w:rsidRPr="001468C7" w:rsidRDefault="00083675" w:rsidP="001468C7">
      <w:pPr>
        <w:pStyle w:val="ListParagraph"/>
        <w:numPr>
          <w:ilvl w:val="0"/>
          <w:numId w:val="4"/>
        </w:numPr>
        <w:spacing w:after="0" w:line="360" w:lineRule="auto"/>
        <w:ind w:left="1080"/>
        <w:jc w:val="both"/>
        <w:rPr>
          <w:rFonts w:ascii="Times New Roman" w:hAnsi="Times New Roman" w:cs="Times New Roman"/>
          <w:sz w:val="24"/>
          <w:szCs w:val="24"/>
        </w:rPr>
      </w:pPr>
      <w:r w:rsidRPr="001468C7">
        <w:rPr>
          <w:rFonts w:ascii="Times New Roman" w:hAnsi="Times New Roman" w:cs="Times New Roman"/>
          <w:sz w:val="24"/>
          <w:szCs w:val="24"/>
        </w:rPr>
        <w:t>Does the introduction state the objectives of the manuscript encouraging the reader to read on?</w:t>
      </w:r>
    </w:p>
    <w:p w14:paraId="3D2844C7" w14:textId="3029B368" w:rsidR="000865D2" w:rsidRPr="00083675" w:rsidRDefault="00083675" w:rsidP="001468C7">
      <w:pPr>
        <w:pStyle w:val="ListParagraph"/>
        <w:numPr>
          <w:ilvl w:val="0"/>
          <w:numId w:val="4"/>
        </w:numPr>
        <w:spacing w:after="0" w:line="360" w:lineRule="auto"/>
        <w:ind w:left="1080"/>
        <w:jc w:val="both"/>
        <w:rPr>
          <w:rFonts w:ascii="Times New Roman" w:hAnsi="Times New Roman" w:cs="Times New Roman"/>
          <w:sz w:val="24"/>
          <w:szCs w:val="24"/>
        </w:rPr>
      </w:pPr>
      <w:r w:rsidRPr="001468C7">
        <w:rPr>
          <w:rFonts w:ascii="Times New Roman" w:hAnsi="Times New Roman" w:cs="Times New Roman"/>
          <w:sz w:val="24"/>
          <w:szCs w:val="24"/>
        </w:rPr>
        <w:t>Are the references relevant and complete? Supply missing references if any.</w:t>
      </w:r>
    </w:p>
    <w:p w14:paraId="5FD8F6EA" w14:textId="0590E9F2" w:rsidR="00083675" w:rsidRDefault="00673833" w:rsidP="001468C7">
      <w:pPr>
        <w:pStyle w:val="ListParagraph"/>
        <w:numPr>
          <w:ilvl w:val="0"/>
          <w:numId w:val="2"/>
        </w:numPr>
        <w:spacing w:before="240" w:line="36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Editorial Policy</w:t>
      </w:r>
    </w:p>
    <w:p w14:paraId="008C73D3" w14:textId="785CF17D" w:rsidR="00673833" w:rsidRPr="00083675" w:rsidRDefault="000865D2" w:rsidP="001468C7">
      <w:pPr>
        <w:spacing w:after="240" w:line="360" w:lineRule="auto"/>
        <w:ind w:firstLine="720"/>
        <w:jc w:val="both"/>
        <w:rPr>
          <w:rFonts w:ascii="Times New Roman" w:hAnsi="Times New Roman" w:cs="Times New Roman"/>
          <w:sz w:val="24"/>
          <w:szCs w:val="24"/>
        </w:rPr>
      </w:pPr>
      <w:r w:rsidRPr="000865D2">
        <w:rPr>
          <w:rFonts w:ascii="Times New Roman" w:hAnsi="Times New Roman" w:cs="Times New Roman"/>
          <w:sz w:val="24"/>
          <w:szCs w:val="24"/>
        </w:rPr>
        <w:t>The submitting author is responsible for obtaining agreement of all coauthors and any consent required from sponsors before submitting a paper. It is the obligation of the authors to cite relevant prior work.</w:t>
      </w:r>
      <w:r w:rsidR="00673833">
        <w:rPr>
          <w:rFonts w:ascii="Times New Roman" w:hAnsi="Times New Roman" w:cs="Times New Roman"/>
          <w:sz w:val="24"/>
          <w:szCs w:val="24"/>
        </w:rPr>
        <w:t xml:space="preserve"> </w:t>
      </w:r>
      <w:r w:rsidRPr="000865D2">
        <w:rPr>
          <w:rFonts w:ascii="Times New Roman" w:hAnsi="Times New Roman" w:cs="Times New Roman"/>
          <w:sz w:val="24"/>
          <w:szCs w:val="24"/>
        </w:rPr>
        <w:t>Authors of rejected papers may revise and resubmit them to the journal again.</w:t>
      </w:r>
    </w:p>
    <w:p w14:paraId="27440ABE" w14:textId="05C8A875" w:rsidR="00673833" w:rsidRDefault="00673833" w:rsidP="00673833">
      <w:pPr>
        <w:pStyle w:val="ListParagraph"/>
        <w:numPr>
          <w:ilvl w:val="0"/>
          <w:numId w:val="2"/>
        </w:numP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P</w:t>
      </w:r>
      <w:r>
        <w:rPr>
          <w:rFonts w:ascii="Times New Roman" w:hAnsi="Times New Roman" w:cs="Times New Roman"/>
          <w:b/>
          <w:bCs/>
          <w:sz w:val="24"/>
          <w:szCs w:val="24"/>
        </w:rPr>
        <w:t>ublication P</w:t>
      </w:r>
      <w:r>
        <w:rPr>
          <w:rFonts w:ascii="Times New Roman" w:hAnsi="Times New Roman" w:cs="Times New Roman"/>
          <w:b/>
          <w:bCs/>
          <w:sz w:val="24"/>
          <w:szCs w:val="24"/>
        </w:rPr>
        <w:t>olicy</w:t>
      </w:r>
    </w:p>
    <w:p w14:paraId="112F3505" w14:textId="465B2F39" w:rsidR="000865D2" w:rsidRPr="000865D2" w:rsidRDefault="000865D2" w:rsidP="00673833">
      <w:pPr>
        <w:spacing w:line="360" w:lineRule="auto"/>
        <w:ind w:firstLine="720"/>
        <w:jc w:val="both"/>
        <w:rPr>
          <w:rFonts w:ascii="Times New Roman" w:hAnsi="Times New Roman" w:cs="Times New Roman"/>
          <w:sz w:val="24"/>
          <w:szCs w:val="24"/>
        </w:rPr>
      </w:pPr>
      <w:r w:rsidRPr="000865D2">
        <w:rPr>
          <w:rFonts w:ascii="Times New Roman" w:hAnsi="Times New Roman" w:cs="Times New Roman"/>
          <w:sz w:val="24"/>
          <w:szCs w:val="24"/>
        </w:rPr>
        <w:t xml:space="preserve">The contents of the journal are peer-reviewed and archival. </w:t>
      </w:r>
      <w:r w:rsidR="00673833" w:rsidRPr="00673833">
        <w:rPr>
          <w:rFonts w:ascii="Times New Roman" w:hAnsi="Times New Roman" w:cs="Times New Roman"/>
          <w:sz w:val="24"/>
          <w:szCs w:val="24"/>
        </w:rPr>
        <w:t>SHAREit- Scientific Hub of Applied Research in Engineering &amp; Information Technology</w:t>
      </w:r>
      <w:r w:rsidRPr="000865D2">
        <w:rPr>
          <w:rFonts w:ascii="Times New Roman" w:hAnsi="Times New Roman" w:cs="Times New Roman"/>
          <w:sz w:val="24"/>
          <w:szCs w:val="24"/>
        </w:rPr>
        <w:t xml:space="preserve"> publishes scholarly articles of archival value as well as critical reviews </w:t>
      </w:r>
      <w:r w:rsidR="001468C7">
        <w:rPr>
          <w:rFonts w:ascii="Times New Roman" w:hAnsi="Times New Roman" w:cs="Times New Roman"/>
          <w:sz w:val="24"/>
          <w:szCs w:val="24"/>
        </w:rPr>
        <w:t xml:space="preserve">and case studies </w:t>
      </w:r>
      <w:r w:rsidRPr="000865D2">
        <w:rPr>
          <w:rFonts w:ascii="Times New Roman" w:hAnsi="Times New Roman" w:cs="Times New Roman"/>
          <w:sz w:val="24"/>
          <w:szCs w:val="24"/>
        </w:rPr>
        <w:t>of classical subjects and topics of current interest</w:t>
      </w:r>
      <w:r w:rsidR="001468C7">
        <w:rPr>
          <w:rFonts w:ascii="Times New Roman" w:hAnsi="Times New Roman" w:cs="Times New Roman"/>
          <w:sz w:val="24"/>
          <w:szCs w:val="24"/>
        </w:rPr>
        <w:t xml:space="preserve"> (</w:t>
      </w:r>
      <w:r w:rsidR="001468C7" w:rsidRPr="001468C7">
        <w:rPr>
          <w:rFonts w:ascii="Times New Roman" w:hAnsi="Times New Roman" w:cs="Times New Roman"/>
          <w:color w:val="0070C0"/>
          <w:sz w:val="24"/>
          <w:szCs w:val="24"/>
        </w:rPr>
        <w:t>https://shareit.joinjet.org/searchbyscope.html</w:t>
      </w:r>
      <w:r w:rsidR="001468C7">
        <w:rPr>
          <w:rFonts w:ascii="Times New Roman" w:hAnsi="Times New Roman" w:cs="Times New Roman"/>
          <w:sz w:val="24"/>
          <w:szCs w:val="24"/>
        </w:rPr>
        <w:t>)</w:t>
      </w:r>
      <w:r w:rsidRPr="000865D2">
        <w:rPr>
          <w:rFonts w:ascii="Times New Roman" w:hAnsi="Times New Roman" w:cs="Times New Roman"/>
          <w:sz w:val="24"/>
          <w:szCs w:val="24"/>
        </w:rPr>
        <w:t xml:space="preserve">. </w:t>
      </w:r>
    </w:p>
    <w:p w14:paraId="5B11CDFE" w14:textId="77777777" w:rsidR="000865D2" w:rsidRPr="000865D2" w:rsidRDefault="000865D2" w:rsidP="00673833">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Authors should consider the following points:</w:t>
      </w:r>
    </w:p>
    <w:p w14:paraId="5518668F" w14:textId="29008B2C" w:rsidR="000865D2" w:rsidRPr="001468C7" w:rsidRDefault="000865D2" w:rsidP="001468C7">
      <w:pPr>
        <w:pStyle w:val="ListParagraph"/>
        <w:numPr>
          <w:ilvl w:val="0"/>
          <w:numId w:val="6"/>
        </w:numPr>
        <w:spacing w:line="360" w:lineRule="auto"/>
        <w:jc w:val="both"/>
        <w:rPr>
          <w:rFonts w:ascii="Times New Roman" w:hAnsi="Times New Roman" w:cs="Times New Roman"/>
          <w:sz w:val="24"/>
          <w:szCs w:val="24"/>
        </w:rPr>
      </w:pPr>
      <w:r w:rsidRPr="001468C7">
        <w:rPr>
          <w:rFonts w:ascii="Times New Roman" w:hAnsi="Times New Roman" w:cs="Times New Roman"/>
          <w:sz w:val="24"/>
          <w:szCs w:val="24"/>
        </w:rPr>
        <w:t xml:space="preserve">Technical papers submitted for publication must advance the state of knowledge and must cite relevant prior work. </w:t>
      </w:r>
    </w:p>
    <w:p w14:paraId="24235B43" w14:textId="7D0AD956" w:rsidR="000865D2" w:rsidRPr="001468C7" w:rsidRDefault="000865D2" w:rsidP="001468C7">
      <w:pPr>
        <w:pStyle w:val="ListParagraph"/>
        <w:numPr>
          <w:ilvl w:val="0"/>
          <w:numId w:val="6"/>
        </w:numPr>
        <w:spacing w:line="360" w:lineRule="auto"/>
        <w:jc w:val="both"/>
        <w:rPr>
          <w:rFonts w:ascii="Times New Roman" w:hAnsi="Times New Roman" w:cs="Times New Roman"/>
          <w:sz w:val="24"/>
          <w:szCs w:val="24"/>
        </w:rPr>
      </w:pPr>
      <w:r w:rsidRPr="001468C7">
        <w:rPr>
          <w:rFonts w:ascii="Times New Roman" w:hAnsi="Times New Roman" w:cs="Times New Roman"/>
          <w:sz w:val="24"/>
          <w:szCs w:val="24"/>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7B70CE9C" w14:textId="102676A8" w:rsidR="000865D2" w:rsidRPr="001468C7" w:rsidRDefault="000865D2" w:rsidP="001468C7">
      <w:pPr>
        <w:pStyle w:val="ListParagraph"/>
        <w:numPr>
          <w:ilvl w:val="0"/>
          <w:numId w:val="6"/>
        </w:numPr>
        <w:spacing w:line="360" w:lineRule="auto"/>
        <w:jc w:val="both"/>
        <w:rPr>
          <w:rFonts w:ascii="Times New Roman" w:hAnsi="Times New Roman" w:cs="Times New Roman"/>
          <w:sz w:val="24"/>
          <w:szCs w:val="24"/>
        </w:rPr>
      </w:pPr>
      <w:r w:rsidRPr="001468C7">
        <w:rPr>
          <w:rFonts w:ascii="Times New Roman" w:hAnsi="Times New Roman" w:cs="Times New Roman"/>
          <w:sz w:val="24"/>
          <w:szCs w:val="24"/>
        </w:rPr>
        <w:t xml:space="preserve">Authors must convince both peer reviewers and the editors of the scientific and technical merit of a paper; the standards of proof are higher when extraordinary or unexpected results are reported. </w:t>
      </w:r>
    </w:p>
    <w:p w14:paraId="3D037C18" w14:textId="2DA98705" w:rsidR="001468C7" w:rsidRPr="001468C7" w:rsidRDefault="000865D2" w:rsidP="001468C7">
      <w:pPr>
        <w:pStyle w:val="ListParagraph"/>
        <w:numPr>
          <w:ilvl w:val="0"/>
          <w:numId w:val="6"/>
        </w:numPr>
        <w:spacing w:after="240" w:line="360" w:lineRule="auto"/>
        <w:contextualSpacing w:val="0"/>
        <w:jc w:val="both"/>
        <w:rPr>
          <w:rFonts w:ascii="Times New Roman" w:hAnsi="Times New Roman" w:cs="Times New Roman"/>
          <w:sz w:val="24"/>
          <w:szCs w:val="24"/>
        </w:rPr>
      </w:pPr>
      <w:r w:rsidRPr="001468C7">
        <w:rPr>
          <w:rFonts w:ascii="Times New Roman" w:hAnsi="Times New Roman" w:cs="Times New Roman"/>
          <w:sz w:val="24"/>
          <w:szCs w:val="24"/>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49BC6F32" w14:textId="5CABAD7F" w:rsidR="001468C7" w:rsidRDefault="001468C7" w:rsidP="001468C7">
      <w:pPr>
        <w:pStyle w:val="ListParagraph"/>
        <w:numPr>
          <w:ilvl w:val="0"/>
          <w:numId w:val="2"/>
        </w:numP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Conclusion</w:t>
      </w:r>
    </w:p>
    <w:p w14:paraId="6014A0F6" w14:textId="01728E2C" w:rsidR="000865D2" w:rsidRPr="000865D2" w:rsidRDefault="004B6A32" w:rsidP="004B6A32">
      <w:pPr>
        <w:spacing w:line="360" w:lineRule="auto"/>
        <w:ind w:firstLine="720"/>
        <w:jc w:val="both"/>
        <w:rPr>
          <w:rFonts w:ascii="Times New Roman" w:hAnsi="Times New Roman" w:cs="Times New Roman"/>
          <w:sz w:val="24"/>
          <w:szCs w:val="24"/>
        </w:rPr>
      </w:pPr>
      <w:r w:rsidRPr="004B6A32">
        <w:rPr>
          <w:rFonts w:ascii="Times New Roman" w:hAnsi="Times New Roman" w:cs="Times New Roman"/>
          <w:sz w:val="24"/>
          <w:szCs w:val="24"/>
        </w:rPr>
        <w:t>The conclusion of a research paper is where you wrap up your ideas and leave the reader with a strong final impression. It has several key goals:</w:t>
      </w:r>
      <w:r>
        <w:rPr>
          <w:rFonts w:ascii="Times New Roman" w:hAnsi="Times New Roman" w:cs="Times New Roman"/>
          <w:sz w:val="24"/>
          <w:szCs w:val="24"/>
        </w:rPr>
        <w:t xml:space="preserve"> a) </w:t>
      </w:r>
      <w:r w:rsidRPr="004B6A32">
        <w:rPr>
          <w:rFonts w:ascii="Times New Roman" w:hAnsi="Times New Roman" w:cs="Times New Roman"/>
          <w:sz w:val="24"/>
          <w:szCs w:val="24"/>
        </w:rPr>
        <w:t>Restate the research problem addressed in the paper</w:t>
      </w:r>
      <w:r>
        <w:rPr>
          <w:rFonts w:ascii="Times New Roman" w:hAnsi="Times New Roman" w:cs="Times New Roman"/>
          <w:sz w:val="24"/>
          <w:szCs w:val="24"/>
        </w:rPr>
        <w:t xml:space="preserve">, b) </w:t>
      </w:r>
      <w:r w:rsidRPr="004B6A32">
        <w:rPr>
          <w:rFonts w:ascii="Times New Roman" w:hAnsi="Times New Roman" w:cs="Times New Roman"/>
          <w:sz w:val="24"/>
          <w:szCs w:val="24"/>
        </w:rPr>
        <w:t>Summarize your overall arguments or findings</w:t>
      </w:r>
      <w:r>
        <w:rPr>
          <w:rFonts w:ascii="Times New Roman" w:hAnsi="Times New Roman" w:cs="Times New Roman"/>
          <w:sz w:val="24"/>
          <w:szCs w:val="24"/>
        </w:rPr>
        <w:t xml:space="preserve">, c) </w:t>
      </w:r>
      <w:r w:rsidRPr="004B6A32">
        <w:rPr>
          <w:rFonts w:ascii="Times New Roman" w:hAnsi="Times New Roman" w:cs="Times New Roman"/>
          <w:sz w:val="24"/>
          <w:szCs w:val="24"/>
        </w:rPr>
        <w:t>Suggest the key takeaways from your paper</w:t>
      </w:r>
      <w:r w:rsidR="0016171B">
        <w:rPr>
          <w:rFonts w:ascii="Times New Roman" w:hAnsi="Times New Roman" w:cs="Times New Roman"/>
          <w:sz w:val="24"/>
          <w:szCs w:val="24"/>
        </w:rPr>
        <w:t xml:space="preserve">. </w:t>
      </w:r>
      <w:r w:rsidRPr="004B6A32">
        <w:rPr>
          <w:rFonts w:ascii="Times New Roman" w:hAnsi="Times New Roman" w:cs="Times New Roman"/>
          <w:sz w:val="24"/>
          <w:szCs w:val="24"/>
        </w:rPr>
        <w:t>The content of the conclusion varies depending on whether your paper presents the results of original empirical research or constructs an argument</w:t>
      </w:r>
      <w:r w:rsidR="0016171B">
        <w:rPr>
          <w:rFonts w:ascii="Times New Roman" w:hAnsi="Times New Roman" w:cs="Times New Roman"/>
          <w:sz w:val="24"/>
          <w:szCs w:val="24"/>
        </w:rPr>
        <w:t xml:space="preserve"> or review</w:t>
      </w:r>
      <w:r w:rsidRPr="004B6A32">
        <w:rPr>
          <w:rFonts w:ascii="Times New Roman" w:hAnsi="Times New Roman" w:cs="Times New Roman"/>
          <w:sz w:val="24"/>
          <w:szCs w:val="24"/>
        </w:rPr>
        <w:t xml:space="preserve"> through engagement with</w:t>
      </w:r>
      <w:r w:rsidR="0016171B">
        <w:rPr>
          <w:rFonts w:ascii="Times New Roman" w:hAnsi="Times New Roman" w:cs="Times New Roman"/>
          <w:sz w:val="24"/>
          <w:szCs w:val="24"/>
        </w:rPr>
        <w:t xml:space="preserve"> a number of</w:t>
      </w:r>
      <w:r w:rsidRPr="004B6A32">
        <w:rPr>
          <w:rFonts w:ascii="Times New Roman" w:hAnsi="Times New Roman" w:cs="Times New Roman"/>
          <w:sz w:val="24"/>
          <w:szCs w:val="24"/>
        </w:rPr>
        <w:t xml:space="preserve"> sources.</w:t>
      </w:r>
      <w:r w:rsidR="0016171B">
        <w:rPr>
          <w:rFonts w:ascii="Times New Roman" w:hAnsi="Times New Roman" w:cs="Times New Roman"/>
          <w:sz w:val="24"/>
          <w:szCs w:val="24"/>
        </w:rPr>
        <w:t xml:space="preserve"> </w:t>
      </w:r>
      <w:r w:rsidR="000865D2" w:rsidRPr="000865D2">
        <w:rPr>
          <w:rFonts w:ascii="Times New Roman" w:hAnsi="Times New Roman" w:cs="Times New Roman"/>
          <w:sz w:val="24"/>
          <w:szCs w:val="24"/>
        </w:rPr>
        <w:t xml:space="preserve">A conclusion might elaborate on the importance of the work or suggest applications and extensions. </w:t>
      </w:r>
    </w:p>
    <w:p w14:paraId="4D80A73C" w14:textId="76348DB6" w:rsidR="000865D2" w:rsidRDefault="000865D2" w:rsidP="001468C7">
      <w:pPr>
        <w:spacing w:before="360" w:line="360" w:lineRule="auto"/>
        <w:rPr>
          <w:rFonts w:ascii="Times New Roman" w:hAnsi="Times New Roman" w:cs="Times New Roman"/>
          <w:sz w:val="24"/>
          <w:szCs w:val="24"/>
        </w:rPr>
      </w:pPr>
      <w:r w:rsidRPr="001468C7">
        <w:rPr>
          <w:rFonts w:ascii="Times New Roman" w:hAnsi="Times New Roman" w:cs="Times New Roman"/>
          <w:b/>
          <w:bCs/>
          <w:sz w:val="24"/>
          <w:szCs w:val="24"/>
        </w:rPr>
        <w:lastRenderedPageBreak/>
        <w:t>REFERENCES</w:t>
      </w:r>
      <w:r w:rsidR="001468C7">
        <w:rPr>
          <w:rFonts w:ascii="Times New Roman" w:hAnsi="Times New Roman" w:cs="Times New Roman"/>
          <w:b/>
          <w:bCs/>
          <w:sz w:val="24"/>
          <w:szCs w:val="24"/>
        </w:rPr>
        <w:t xml:space="preserve"> </w:t>
      </w:r>
      <w:r w:rsidRPr="000865D2">
        <w:rPr>
          <w:rFonts w:ascii="Times New Roman" w:hAnsi="Times New Roman" w:cs="Times New Roman"/>
          <w:sz w:val="24"/>
          <w:szCs w:val="24"/>
        </w:rPr>
        <w:t>(</w:t>
      </w:r>
      <w:r w:rsidR="001468C7">
        <w:rPr>
          <w:rFonts w:ascii="Times New Roman" w:hAnsi="Times New Roman" w:cs="Times New Roman"/>
          <w:sz w:val="24"/>
          <w:szCs w:val="24"/>
        </w:rPr>
        <w:t>A minimum of 15</w:t>
      </w:r>
      <w:r w:rsidRPr="000865D2">
        <w:rPr>
          <w:rFonts w:ascii="Times New Roman" w:hAnsi="Times New Roman" w:cs="Times New Roman"/>
          <w:sz w:val="24"/>
          <w:szCs w:val="24"/>
        </w:rPr>
        <w:t xml:space="preserve">) </w:t>
      </w:r>
    </w:p>
    <w:p w14:paraId="592D8024" w14:textId="62B73397" w:rsidR="004B6A32" w:rsidRPr="004B6A32" w:rsidRDefault="004B6A32" w:rsidP="004B6A32">
      <w:pPr>
        <w:spacing w:before="240" w:after="0" w:line="360" w:lineRule="auto"/>
        <w:rPr>
          <w:rFonts w:ascii="Times New Roman" w:hAnsi="Times New Roman" w:cs="Times New Roman"/>
          <w:b/>
          <w:bCs/>
          <w:i/>
          <w:iCs/>
          <w:sz w:val="24"/>
          <w:szCs w:val="24"/>
        </w:rPr>
      </w:pPr>
      <w:r w:rsidRPr="004B6A32">
        <w:rPr>
          <w:rFonts w:ascii="Times New Roman" w:hAnsi="Times New Roman" w:cs="Times New Roman"/>
          <w:b/>
          <w:bCs/>
          <w:i/>
          <w:iCs/>
          <w:sz w:val="24"/>
          <w:szCs w:val="24"/>
        </w:rPr>
        <w:t>Periodical style</w:t>
      </w:r>
    </w:p>
    <w:p w14:paraId="5B9C7945"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w:t>
      </w:r>
      <w:r w:rsidRPr="000865D2">
        <w:rPr>
          <w:rFonts w:ascii="Times New Roman" w:hAnsi="Times New Roman" w:cs="Times New Roman"/>
          <w:sz w:val="24"/>
          <w:szCs w:val="24"/>
        </w:rPr>
        <w:tab/>
        <w:t>S. Chen, B. Mulgrew, and P. M. Grant, “A clustering technique for digital communications channel equalization using radial basis function networks,” IEEE Trans. on Neural Networks, vol. 4, pp. 570-578, July 1993.</w:t>
      </w:r>
    </w:p>
    <w:p w14:paraId="1CE5290E"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[2]</w:t>
      </w:r>
      <w:r w:rsidRPr="000865D2">
        <w:rPr>
          <w:rFonts w:ascii="Times New Roman" w:hAnsi="Times New Roman" w:cs="Times New Roman"/>
          <w:sz w:val="24"/>
          <w:szCs w:val="24"/>
        </w:rPr>
        <w:tab/>
        <w:t>J. U. Duncombe, “Infrared navigation—Part I: An assessment of feasibility,” IEEE Trans. Electron Devices, vol. ED-11, pp. 34-39, Jan. 1959.</w:t>
      </w:r>
    </w:p>
    <w:p w14:paraId="1E64C186"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[3]</w:t>
      </w:r>
      <w:r w:rsidRPr="000865D2">
        <w:rPr>
          <w:rFonts w:ascii="Times New Roman" w:hAnsi="Times New Roman" w:cs="Times New Roman"/>
          <w:sz w:val="24"/>
          <w:szCs w:val="24"/>
        </w:rPr>
        <w:tab/>
        <w:t>C. Y. Lin, M. Wu, J. A. Bloom, I. J. Cox, and M. Miller, “Rotation, scale, and translation resilient public watermarking for images,” IEEE Trans. Image Process., vol. 10, no. 5, pp. 767-782, May 2001.</w:t>
      </w:r>
    </w:p>
    <w:p w14:paraId="1A60F771" w14:textId="0C6DE6C7"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Book style</w:t>
      </w:r>
    </w:p>
    <w:p w14:paraId="150161A7"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[4]</w:t>
      </w:r>
      <w:r w:rsidRPr="000865D2">
        <w:rPr>
          <w:rFonts w:ascii="Times New Roman" w:hAnsi="Times New Roman" w:cs="Times New Roman"/>
          <w:sz w:val="24"/>
          <w:szCs w:val="24"/>
        </w:rPr>
        <w:tab/>
        <w:t xml:space="preserve">A. </w:t>
      </w:r>
      <w:proofErr w:type="spellStart"/>
      <w:r w:rsidRPr="000865D2">
        <w:rPr>
          <w:rFonts w:ascii="Times New Roman" w:hAnsi="Times New Roman" w:cs="Times New Roman"/>
          <w:sz w:val="24"/>
          <w:szCs w:val="24"/>
        </w:rPr>
        <w:t>Cichocki</w:t>
      </w:r>
      <w:proofErr w:type="spellEnd"/>
      <w:r w:rsidRPr="000865D2">
        <w:rPr>
          <w:rFonts w:ascii="Times New Roman" w:hAnsi="Times New Roman" w:cs="Times New Roman"/>
          <w:sz w:val="24"/>
          <w:szCs w:val="24"/>
        </w:rPr>
        <w:t xml:space="preserve"> and R. </w:t>
      </w:r>
      <w:proofErr w:type="spellStart"/>
      <w:r w:rsidRPr="000865D2">
        <w:rPr>
          <w:rFonts w:ascii="Times New Roman" w:hAnsi="Times New Roman" w:cs="Times New Roman"/>
          <w:sz w:val="24"/>
          <w:szCs w:val="24"/>
        </w:rPr>
        <w:t>Unbehaven</w:t>
      </w:r>
      <w:proofErr w:type="spellEnd"/>
      <w:r w:rsidRPr="000865D2">
        <w:rPr>
          <w:rFonts w:ascii="Times New Roman" w:hAnsi="Times New Roman" w:cs="Times New Roman"/>
          <w:sz w:val="24"/>
          <w:szCs w:val="24"/>
        </w:rPr>
        <w:t xml:space="preserve">, Neural Networks for Optimization and Signal Processing, 1st ed. Chichester, U.K.: Wiley, 1993, </w:t>
      </w:r>
      <w:proofErr w:type="spellStart"/>
      <w:r w:rsidRPr="000865D2">
        <w:rPr>
          <w:rFonts w:ascii="Times New Roman" w:hAnsi="Times New Roman" w:cs="Times New Roman"/>
          <w:sz w:val="24"/>
          <w:szCs w:val="24"/>
        </w:rPr>
        <w:t>ch.</w:t>
      </w:r>
      <w:proofErr w:type="spellEnd"/>
      <w:r w:rsidRPr="000865D2">
        <w:rPr>
          <w:rFonts w:ascii="Times New Roman" w:hAnsi="Times New Roman" w:cs="Times New Roman"/>
          <w:sz w:val="24"/>
          <w:szCs w:val="24"/>
        </w:rPr>
        <w:t xml:space="preserve"> 2, pp. 45-47.</w:t>
      </w:r>
    </w:p>
    <w:p w14:paraId="710BEE99" w14:textId="512663D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[5]</w:t>
      </w:r>
      <w:r w:rsidRPr="000865D2">
        <w:rPr>
          <w:rFonts w:ascii="Times New Roman" w:hAnsi="Times New Roman" w:cs="Times New Roman"/>
          <w:sz w:val="24"/>
          <w:szCs w:val="24"/>
        </w:rPr>
        <w:tab/>
        <w:t>W.K. Chen, Linear Networks and Systems, Belmont, CA: Wadsworth, 1993, pp. 123-135.</w:t>
      </w:r>
    </w:p>
    <w:p w14:paraId="71CD66DB"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[6]</w:t>
      </w:r>
      <w:r w:rsidRPr="000865D2">
        <w:rPr>
          <w:rFonts w:ascii="Times New Roman" w:hAnsi="Times New Roman" w:cs="Times New Roman"/>
          <w:sz w:val="24"/>
          <w:szCs w:val="24"/>
        </w:rPr>
        <w:tab/>
        <w:t xml:space="preserve">H. Poor, An Introduction to Signal Detection and Estimation; New York: Springer-Verlag, 1985, </w:t>
      </w:r>
      <w:proofErr w:type="spellStart"/>
      <w:r w:rsidRPr="000865D2">
        <w:rPr>
          <w:rFonts w:ascii="Times New Roman" w:hAnsi="Times New Roman" w:cs="Times New Roman"/>
          <w:sz w:val="24"/>
          <w:szCs w:val="24"/>
        </w:rPr>
        <w:t>ch.</w:t>
      </w:r>
      <w:proofErr w:type="spellEnd"/>
      <w:r w:rsidRPr="000865D2">
        <w:rPr>
          <w:rFonts w:ascii="Times New Roman" w:hAnsi="Times New Roman" w:cs="Times New Roman"/>
          <w:sz w:val="24"/>
          <w:szCs w:val="24"/>
        </w:rPr>
        <w:t xml:space="preserve"> 4.</w:t>
      </w:r>
    </w:p>
    <w:p w14:paraId="6FEFC263" w14:textId="22DD12C4"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Book style with paper title and editor</w:t>
      </w:r>
    </w:p>
    <w:p w14:paraId="5C014048"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[7]</w:t>
      </w:r>
      <w:r w:rsidRPr="000865D2">
        <w:rPr>
          <w:rFonts w:ascii="Times New Roman" w:hAnsi="Times New Roman" w:cs="Times New Roman"/>
          <w:sz w:val="24"/>
          <w:szCs w:val="24"/>
        </w:rPr>
        <w:tab/>
        <w:t xml:space="preserve">R. A. Scholtz, “The Spread Spectrum Concept,” in Multiple Access, N. Abramson, Ed. Piscataway, NJ: IEEE Press, 1993, </w:t>
      </w:r>
      <w:proofErr w:type="spellStart"/>
      <w:r w:rsidRPr="000865D2">
        <w:rPr>
          <w:rFonts w:ascii="Times New Roman" w:hAnsi="Times New Roman" w:cs="Times New Roman"/>
          <w:sz w:val="24"/>
          <w:szCs w:val="24"/>
        </w:rPr>
        <w:t>ch.</w:t>
      </w:r>
      <w:proofErr w:type="spellEnd"/>
      <w:r w:rsidRPr="000865D2">
        <w:rPr>
          <w:rFonts w:ascii="Times New Roman" w:hAnsi="Times New Roman" w:cs="Times New Roman"/>
          <w:sz w:val="24"/>
          <w:szCs w:val="24"/>
        </w:rPr>
        <w:t xml:space="preserve"> 3, pp. 121-123.</w:t>
      </w:r>
    </w:p>
    <w:p w14:paraId="370BEEC9"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[8]</w:t>
      </w:r>
      <w:r w:rsidRPr="000865D2">
        <w:rPr>
          <w:rFonts w:ascii="Times New Roman" w:hAnsi="Times New Roman" w:cs="Times New Roman"/>
          <w:sz w:val="24"/>
          <w:szCs w:val="24"/>
        </w:rPr>
        <w:tab/>
        <w:t>G. O. Young, “Synthetic structure of industrial plastics,” in Plastics, 2nd ed. vol. 3, J. Peters, Ed. New York: McGraw-Hill, 1964, pp. 15-64.</w:t>
      </w:r>
    </w:p>
    <w:p w14:paraId="5FD46CAF" w14:textId="3E629514"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Published Conference Proceedings style</w:t>
      </w:r>
    </w:p>
    <w:p w14:paraId="735A6357"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[9]</w:t>
      </w:r>
      <w:r w:rsidRPr="000865D2">
        <w:rPr>
          <w:rFonts w:ascii="Times New Roman" w:hAnsi="Times New Roman" w:cs="Times New Roman"/>
          <w:sz w:val="24"/>
          <w:szCs w:val="24"/>
        </w:rPr>
        <w:tab/>
        <w:t xml:space="preserve">M. B. </w:t>
      </w:r>
      <w:proofErr w:type="spellStart"/>
      <w:r w:rsidRPr="000865D2">
        <w:rPr>
          <w:rFonts w:ascii="Times New Roman" w:hAnsi="Times New Roman" w:cs="Times New Roman"/>
          <w:sz w:val="24"/>
          <w:szCs w:val="24"/>
        </w:rPr>
        <w:t>Kasmani</w:t>
      </w:r>
      <w:proofErr w:type="spellEnd"/>
      <w:r w:rsidRPr="000865D2">
        <w:rPr>
          <w:rFonts w:ascii="Times New Roman" w:hAnsi="Times New Roman" w:cs="Times New Roman"/>
          <w:sz w:val="24"/>
          <w:szCs w:val="24"/>
        </w:rPr>
        <w:t xml:space="preserve">, “A Socio-linguistic Study of Vowel Harmony in Persian (Different Age Groups Use of Vowel Harmony Perspective,” International Proceedings of Economics Development and Research, ed. Chen Dan, pp. 359-366, vol. 26, Singapore, 2011.   </w:t>
      </w:r>
    </w:p>
    <w:p w14:paraId="6DA204C7"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[10]</w:t>
      </w:r>
      <w:r w:rsidRPr="000865D2">
        <w:rPr>
          <w:rFonts w:ascii="Times New Roman" w:hAnsi="Times New Roman" w:cs="Times New Roman"/>
          <w:sz w:val="24"/>
          <w:szCs w:val="24"/>
        </w:rPr>
        <w:tab/>
        <w:t>W. D. Doyle, “Magnetization reversal in films with biaxial anisotropy,” in Proc. 1987 INTERMAG Conf., 1987, pp. 2.2-1-2.2-6.</w:t>
      </w:r>
    </w:p>
    <w:p w14:paraId="7B9E3003" w14:textId="24E81B17" w:rsidR="000865D2" w:rsidRPr="004B6A32" w:rsidRDefault="000865D2" w:rsidP="001468C7">
      <w:pPr>
        <w:spacing w:line="360" w:lineRule="auto"/>
        <w:jc w:val="both"/>
        <w:rPr>
          <w:rFonts w:ascii="Times New Roman" w:hAnsi="Times New Roman" w:cs="Times New Roman"/>
          <w:i/>
          <w:iCs/>
          <w:sz w:val="24"/>
          <w:szCs w:val="24"/>
        </w:rPr>
      </w:pPr>
      <w:r w:rsidRPr="004B6A32">
        <w:rPr>
          <w:rFonts w:ascii="Times New Roman" w:hAnsi="Times New Roman" w:cs="Times New Roman"/>
          <w:i/>
          <w:iCs/>
          <w:sz w:val="24"/>
          <w:szCs w:val="24"/>
        </w:rPr>
        <w:t>Presented Conference Paper style</w:t>
      </w:r>
    </w:p>
    <w:p w14:paraId="7EA4EEAE"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lastRenderedPageBreak/>
        <w:t>[11]</w:t>
      </w:r>
      <w:r w:rsidRPr="000865D2">
        <w:rPr>
          <w:rFonts w:ascii="Times New Roman" w:hAnsi="Times New Roman" w:cs="Times New Roman"/>
          <w:sz w:val="24"/>
          <w:szCs w:val="24"/>
        </w:rPr>
        <w:tab/>
        <w:t xml:space="preserve">G. W. </w:t>
      </w:r>
      <w:proofErr w:type="spellStart"/>
      <w:r w:rsidRPr="000865D2">
        <w:rPr>
          <w:rFonts w:ascii="Times New Roman" w:hAnsi="Times New Roman" w:cs="Times New Roman"/>
          <w:sz w:val="24"/>
          <w:szCs w:val="24"/>
        </w:rPr>
        <w:t>Juette</w:t>
      </w:r>
      <w:proofErr w:type="spellEnd"/>
      <w:r w:rsidRPr="000865D2">
        <w:rPr>
          <w:rFonts w:ascii="Times New Roman" w:hAnsi="Times New Roman" w:cs="Times New Roman"/>
          <w:sz w:val="24"/>
          <w:szCs w:val="24"/>
        </w:rPr>
        <w:t xml:space="preserve"> and L. E. </w:t>
      </w:r>
      <w:proofErr w:type="spellStart"/>
      <w:r w:rsidRPr="000865D2">
        <w:rPr>
          <w:rFonts w:ascii="Times New Roman" w:hAnsi="Times New Roman" w:cs="Times New Roman"/>
          <w:sz w:val="24"/>
          <w:szCs w:val="24"/>
        </w:rPr>
        <w:t>Zeffanella</w:t>
      </w:r>
      <w:proofErr w:type="spellEnd"/>
      <w:r w:rsidRPr="000865D2">
        <w:rPr>
          <w:rFonts w:ascii="Times New Roman" w:hAnsi="Times New Roman" w:cs="Times New Roman"/>
          <w:sz w:val="24"/>
          <w:szCs w:val="24"/>
        </w:rPr>
        <w:t>, “Radio noise currents n short sections on bundle conductors,” presented at the IEEE Summer Power Meeting, Dallas, TX, June 22-27, 1990.</w:t>
      </w:r>
    </w:p>
    <w:p w14:paraId="18657257" w14:textId="51A01672"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Thesis or Dissertation style</w:t>
      </w:r>
    </w:p>
    <w:p w14:paraId="06E02117"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[12]</w:t>
      </w:r>
      <w:r w:rsidRPr="000865D2">
        <w:rPr>
          <w:rFonts w:ascii="Times New Roman" w:hAnsi="Times New Roman" w:cs="Times New Roman"/>
          <w:sz w:val="24"/>
          <w:szCs w:val="24"/>
        </w:rPr>
        <w:tab/>
        <w:t>J. Williams, “Narrow-band analyzer,” Ph.D. dissertation, Dept. Elect. Eng., Harvard Univ., Cambridge, MA, 1993.</w:t>
      </w:r>
    </w:p>
    <w:p w14:paraId="5F622CA5"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[13]</w:t>
      </w:r>
      <w:r w:rsidRPr="000865D2">
        <w:rPr>
          <w:rFonts w:ascii="Times New Roman" w:hAnsi="Times New Roman" w:cs="Times New Roman"/>
          <w:sz w:val="24"/>
          <w:szCs w:val="24"/>
        </w:rPr>
        <w:tab/>
        <w:t>N. Kawasaki, “Parametric study of thermal and chemical nonequilibrium nozzle flow,” M.S. thesis, Dept. Electron. Eng., Osaka Univ., Osaka, Japan, 1993.</w:t>
      </w:r>
    </w:p>
    <w:p w14:paraId="5457A61C" w14:textId="6D15DFD9"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Patent style</w:t>
      </w:r>
    </w:p>
    <w:p w14:paraId="418C56CA"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[14]</w:t>
      </w:r>
      <w:r w:rsidRPr="000865D2">
        <w:rPr>
          <w:rFonts w:ascii="Times New Roman" w:hAnsi="Times New Roman" w:cs="Times New Roman"/>
          <w:sz w:val="24"/>
          <w:szCs w:val="24"/>
        </w:rPr>
        <w:tab/>
        <w:t>J. P. Wilkinson, “Nonlinear resonant circuit devices,” U.S. Patent 3 624 12, July 16, 1990.</w:t>
      </w:r>
    </w:p>
    <w:p w14:paraId="3FEA5C53" w14:textId="4FE0418E"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Standards style</w:t>
      </w:r>
    </w:p>
    <w:p w14:paraId="1CE4A6EF"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[15]</w:t>
      </w:r>
      <w:r w:rsidRPr="000865D2">
        <w:rPr>
          <w:rFonts w:ascii="Times New Roman" w:hAnsi="Times New Roman" w:cs="Times New Roman"/>
          <w:sz w:val="24"/>
          <w:szCs w:val="24"/>
        </w:rPr>
        <w:tab/>
        <w:t>Letter Symbols for Quantities, ANSI Standard Y10.5-1968.</w:t>
      </w:r>
    </w:p>
    <w:p w14:paraId="0AE4DCF1" w14:textId="66D18DB6"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Handbook style</w:t>
      </w:r>
    </w:p>
    <w:p w14:paraId="08FCD349"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[16]</w:t>
      </w:r>
      <w:r w:rsidRPr="000865D2">
        <w:rPr>
          <w:rFonts w:ascii="Times New Roman" w:hAnsi="Times New Roman" w:cs="Times New Roman"/>
          <w:sz w:val="24"/>
          <w:szCs w:val="24"/>
        </w:rPr>
        <w:tab/>
        <w:t>Transmission Systems for Communications, 3rd ed., Western Electric Co., Winston-Salem, NC, 1985, pp. 44-60.</w:t>
      </w:r>
    </w:p>
    <w:p w14:paraId="664240CE"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[17]</w:t>
      </w:r>
      <w:r w:rsidRPr="000865D2">
        <w:rPr>
          <w:rFonts w:ascii="Times New Roman" w:hAnsi="Times New Roman" w:cs="Times New Roman"/>
          <w:sz w:val="24"/>
          <w:szCs w:val="24"/>
        </w:rPr>
        <w:tab/>
        <w:t>Motorola Semiconductor Data Manual, Motorola Semiconductor Products Inc., Phoenix, AZ, 1989.</w:t>
      </w:r>
    </w:p>
    <w:p w14:paraId="16BCFBE6" w14:textId="4C7F1885" w:rsidR="000865D2" w:rsidRPr="004B6A32" w:rsidRDefault="000865D2" w:rsidP="004B6A32">
      <w:pPr>
        <w:spacing w:after="0" w:line="360" w:lineRule="auto"/>
        <w:jc w:val="both"/>
        <w:rPr>
          <w:rFonts w:ascii="Times New Roman" w:hAnsi="Times New Roman" w:cs="Times New Roman"/>
          <w:b/>
          <w:bCs/>
          <w:i/>
          <w:iCs/>
          <w:sz w:val="24"/>
          <w:szCs w:val="24"/>
        </w:rPr>
      </w:pPr>
      <w:r w:rsidRPr="004B6A32">
        <w:rPr>
          <w:rFonts w:ascii="Times New Roman" w:hAnsi="Times New Roman" w:cs="Times New Roman"/>
          <w:b/>
          <w:bCs/>
          <w:i/>
          <w:iCs/>
          <w:sz w:val="24"/>
          <w:szCs w:val="24"/>
        </w:rPr>
        <w:t>Journal Online Sources style</w:t>
      </w:r>
    </w:p>
    <w:p w14:paraId="6B1870F5" w14:textId="77777777" w:rsidR="000865D2" w:rsidRPr="000865D2" w:rsidRDefault="000865D2" w:rsidP="001468C7">
      <w:pPr>
        <w:spacing w:line="360" w:lineRule="auto"/>
        <w:jc w:val="both"/>
        <w:rPr>
          <w:rFonts w:ascii="Times New Roman" w:hAnsi="Times New Roman" w:cs="Times New Roman"/>
          <w:sz w:val="24"/>
          <w:szCs w:val="24"/>
        </w:rPr>
      </w:pPr>
      <w:r w:rsidRPr="000865D2">
        <w:rPr>
          <w:rFonts w:ascii="Times New Roman" w:hAnsi="Times New Roman" w:cs="Times New Roman"/>
          <w:sz w:val="24"/>
          <w:szCs w:val="24"/>
        </w:rPr>
        <w:t>[18]</w:t>
      </w:r>
      <w:r w:rsidRPr="000865D2">
        <w:rPr>
          <w:rFonts w:ascii="Times New Roman" w:hAnsi="Times New Roman" w:cs="Times New Roman"/>
          <w:sz w:val="24"/>
          <w:szCs w:val="24"/>
        </w:rPr>
        <w:tab/>
        <w:t>R. J. Vidmar. (August 1992). On the use of atmospheric plasmas as electromagnetic reflectors. IEEE Trans. Plasma Sci. [Online]. 21(3). pp. 876-880. Available: http://www.halcyon.com/pub/journals/21ps03-vidmar</w:t>
      </w:r>
    </w:p>
    <w:p w14:paraId="4707F94E" w14:textId="77777777" w:rsidR="000865D2" w:rsidRPr="000865D2" w:rsidRDefault="000865D2" w:rsidP="000865D2">
      <w:pPr>
        <w:spacing w:line="360" w:lineRule="auto"/>
        <w:rPr>
          <w:rFonts w:ascii="Times New Roman" w:hAnsi="Times New Roman" w:cs="Times New Roman"/>
          <w:sz w:val="24"/>
          <w:szCs w:val="24"/>
        </w:rPr>
      </w:pPr>
    </w:p>
    <w:p w14:paraId="7C8944A6" w14:textId="77777777" w:rsidR="000865D2" w:rsidRPr="00192B76" w:rsidRDefault="000865D2" w:rsidP="00192B76">
      <w:pPr>
        <w:spacing w:line="360" w:lineRule="auto"/>
        <w:jc w:val="center"/>
        <w:rPr>
          <w:rFonts w:ascii="Times New Roman" w:hAnsi="Times New Roman" w:cs="Times New Roman"/>
          <w:b/>
          <w:bCs/>
          <w:sz w:val="24"/>
          <w:szCs w:val="24"/>
        </w:rPr>
      </w:pPr>
    </w:p>
    <w:p w14:paraId="4271CAE3" w14:textId="787F71F4" w:rsidR="00D34DD7" w:rsidRPr="00192B76" w:rsidRDefault="00D34DD7" w:rsidP="00192B76">
      <w:pPr>
        <w:spacing w:line="360" w:lineRule="auto"/>
        <w:rPr>
          <w:rFonts w:ascii="Times New Roman" w:hAnsi="Times New Roman" w:cs="Times New Roman"/>
          <w:sz w:val="24"/>
          <w:szCs w:val="24"/>
        </w:rPr>
      </w:pPr>
    </w:p>
    <w:sectPr w:rsidR="00D34DD7" w:rsidRPr="00192B76" w:rsidSect="00192B76">
      <w:headerReference w:type="default" r:id="rId13"/>
      <w:footerReference w:type="default" r:id="rId14"/>
      <w:pgSz w:w="11909" w:h="16834" w:code="9"/>
      <w:pgMar w:top="1296" w:right="1440" w:bottom="1296" w:left="1440" w:header="1152" w:footer="288"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2922" w14:textId="77777777" w:rsidR="00B72293" w:rsidRDefault="00B72293" w:rsidP="00192B76">
      <w:pPr>
        <w:spacing w:after="0" w:line="240" w:lineRule="auto"/>
      </w:pPr>
      <w:r>
        <w:separator/>
      </w:r>
    </w:p>
  </w:endnote>
  <w:endnote w:type="continuationSeparator" w:id="0">
    <w:p w14:paraId="137B0B84" w14:textId="77777777" w:rsidR="00B72293" w:rsidRDefault="00B72293" w:rsidP="0019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8CE0" w14:textId="53799CB6" w:rsidR="00192B76" w:rsidRPr="00D7623B" w:rsidRDefault="00192B76" w:rsidP="00192B76">
    <w:pPr>
      <w:pStyle w:val="Footer"/>
      <w:rPr>
        <w:rFonts w:ascii="Times New Roman"/>
        <w:sz w:val="24"/>
        <w:szCs w:val="32"/>
      </w:rPr>
    </w:pPr>
    <w:r w:rsidRPr="00D7623B">
      <w:rPr>
        <w:rFonts w:ascii="Times New Roman"/>
        <w:sz w:val="24"/>
        <w:szCs w:val="32"/>
      </w:rPr>
      <w:t xml:space="preserve">Copyright </w:t>
    </w:r>
    <w:r w:rsidRPr="00D7623B">
      <w:rPr>
        <w:rFonts w:ascii="Times New Roman"/>
        <w:sz w:val="24"/>
        <w:szCs w:val="32"/>
      </w:rPr>
      <w:t>©</w:t>
    </w:r>
    <w:r w:rsidRPr="00D7623B">
      <w:rPr>
        <w:rFonts w:ascii="Times New Roman"/>
        <w:sz w:val="24"/>
        <w:szCs w:val="32"/>
      </w:rPr>
      <w:t xml:space="preserve"> 2021 </w:t>
    </w:r>
    <w:r w:rsidRPr="00D7623B">
      <w:rPr>
        <w:rFonts w:ascii="Tempus Sans ITC" w:hAnsi="Tempus Sans ITC"/>
        <w:sz w:val="24"/>
        <w:szCs w:val="32"/>
      </w:rPr>
      <w:t>SHAREit</w:t>
    </w:r>
    <w:r>
      <w:rPr>
        <w:rFonts w:ascii="Tempus Sans ITC" w:hAnsi="Tempus Sans ITC"/>
        <w:sz w:val="24"/>
        <w:szCs w:val="32"/>
      </w:rPr>
      <w:t xml:space="preserve"> </w:t>
    </w:r>
    <w:r w:rsidRPr="00192B76">
      <w:rPr>
        <w:rFonts w:ascii="Times New Roman"/>
        <w:sz w:val="24"/>
        <w:szCs w:val="32"/>
      </w:rPr>
      <w:t>Manuscript Format</w:t>
    </w:r>
  </w:p>
  <w:p w14:paraId="08388007" w14:textId="77777777" w:rsidR="00192B76" w:rsidRDefault="0019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6130" w14:textId="77777777" w:rsidR="00B72293" w:rsidRDefault="00B72293" w:rsidP="00192B76">
      <w:pPr>
        <w:spacing w:after="0" w:line="240" w:lineRule="auto"/>
      </w:pPr>
      <w:r>
        <w:separator/>
      </w:r>
    </w:p>
  </w:footnote>
  <w:footnote w:type="continuationSeparator" w:id="0">
    <w:p w14:paraId="4137FFEC" w14:textId="77777777" w:rsidR="00B72293" w:rsidRDefault="00B72293" w:rsidP="0019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135340"/>
      <w:docPartObj>
        <w:docPartGallery w:val="Page Numbers (Top of Page)"/>
        <w:docPartUnique/>
      </w:docPartObj>
    </w:sdtPr>
    <w:sdtEndPr>
      <w:rPr>
        <w:noProof/>
      </w:rPr>
    </w:sdtEndPr>
    <w:sdtContent>
      <w:p w14:paraId="62136E9D" w14:textId="4A759187" w:rsidR="00192B76" w:rsidRDefault="00192B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C8764A" w14:textId="77777777" w:rsidR="00192B76" w:rsidRDefault="0019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4FD0B4C"/>
    <w:multiLevelType w:val="multilevel"/>
    <w:tmpl w:val="242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7AAD"/>
    <w:multiLevelType w:val="multilevel"/>
    <w:tmpl w:val="AC5A781A"/>
    <w:styleLink w:val="Style1"/>
    <w:lvl w:ilvl="0">
      <w:start w:val="1"/>
      <w:numFmt w:val="decimal"/>
      <w:lvlText w:val="2.%1"/>
      <w:lvlJc w:val="left"/>
      <w:pPr>
        <w:ind w:left="720" w:hanging="360"/>
      </w:pPr>
      <w:rPr>
        <w:rFonts w:hint="default"/>
      </w:rPr>
    </w:lvl>
    <w:lvl w:ilvl="1">
      <w:start w:val="1"/>
      <w:numFmt w:val="decimal"/>
      <w:lvlText w:val="1.%2"/>
      <w:lvlJc w:val="left"/>
      <w:pPr>
        <w:ind w:left="1440" w:hanging="360"/>
      </w:pPr>
      <w:rPr>
        <w:rFonts w:hint="default"/>
      </w:rPr>
    </w:lvl>
    <w:lvl w:ilvl="2">
      <w:start w:val="5"/>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8D1775"/>
    <w:multiLevelType w:val="hybridMultilevel"/>
    <w:tmpl w:val="16029BC6"/>
    <w:lvl w:ilvl="0" w:tplc="D07CB7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B5DC1"/>
    <w:multiLevelType w:val="multilevel"/>
    <w:tmpl w:val="2E6674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6914639C"/>
    <w:multiLevelType w:val="hybridMultilevel"/>
    <w:tmpl w:val="67A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76829"/>
    <w:multiLevelType w:val="hybridMultilevel"/>
    <w:tmpl w:val="74D216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76"/>
    <w:rsid w:val="00013858"/>
    <w:rsid w:val="00036798"/>
    <w:rsid w:val="00070147"/>
    <w:rsid w:val="00083675"/>
    <w:rsid w:val="000865D2"/>
    <w:rsid w:val="000A5004"/>
    <w:rsid w:val="000B3843"/>
    <w:rsid w:val="0010106F"/>
    <w:rsid w:val="001311DE"/>
    <w:rsid w:val="001468C7"/>
    <w:rsid w:val="0016171B"/>
    <w:rsid w:val="0016352B"/>
    <w:rsid w:val="00192B76"/>
    <w:rsid w:val="003512E9"/>
    <w:rsid w:val="00377C7C"/>
    <w:rsid w:val="003A384D"/>
    <w:rsid w:val="003E479B"/>
    <w:rsid w:val="004425C3"/>
    <w:rsid w:val="00462CDE"/>
    <w:rsid w:val="00466F6E"/>
    <w:rsid w:val="00492251"/>
    <w:rsid w:val="004B6A32"/>
    <w:rsid w:val="004E5335"/>
    <w:rsid w:val="005721D9"/>
    <w:rsid w:val="005757E2"/>
    <w:rsid w:val="00673833"/>
    <w:rsid w:val="006E40BA"/>
    <w:rsid w:val="00704090"/>
    <w:rsid w:val="00706367"/>
    <w:rsid w:val="0075201B"/>
    <w:rsid w:val="00757685"/>
    <w:rsid w:val="00841293"/>
    <w:rsid w:val="0086145F"/>
    <w:rsid w:val="008E4AB8"/>
    <w:rsid w:val="009B6E52"/>
    <w:rsid w:val="009D3CDB"/>
    <w:rsid w:val="00A06CB0"/>
    <w:rsid w:val="00A51AA3"/>
    <w:rsid w:val="00AD6BC5"/>
    <w:rsid w:val="00AF5176"/>
    <w:rsid w:val="00B54FFF"/>
    <w:rsid w:val="00B72293"/>
    <w:rsid w:val="00C53F27"/>
    <w:rsid w:val="00CE3DBC"/>
    <w:rsid w:val="00CF0C3F"/>
    <w:rsid w:val="00D24CFC"/>
    <w:rsid w:val="00D32E99"/>
    <w:rsid w:val="00D34DD7"/>
    <w:rsid w:val="00D81FE9"/>
    <w:rsid w:val="00E4268B"/>
    <w:rsid w:val="00F12F2F"/>
    <w:rsid w:val="00F13D7E"/>
    <w:rsid w:val="00FE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62A7"/>
  <w15:chartTrackingRefBased/>
  <w15:docId w15:val="{BA836A19-9B06-4658-9659-8A683BA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C7"/>
  </w:style>
  <w:style w:type="paragraph" w:styleId="Heading1">
    <w:name w:val="heading 1"/>
    <w:basedOn w:val="Normal"/>
    <w:next w:val="Normal"/>
    <w:link w:val="Heading1Char"/>
    <w:qFormat/>
    <w:rsid w:val="00A51AA3"/>
    <w:pPr>
      <w:keepNext/>
      <w:numPr>
        <w:numId w:val="7"/>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paragraph" w:styleId="Heading2">
    <w:name w:val="heading 2"/>
    <w:basedOn w:val="Normal"/>
    <w:next w:val="Normal"/>
    <w:link w:val="Heading2Char"/>
    <w:qFormat/>
    <w:rsid w:val="00A51AA3"/>
    <w:pPr>
      <w:keepNext/>
      <w:numPr>
        <w:ilvl w:val="1"/>
        <w:numId w:val="7"/>
      </w:numPr>
      <w:autoSpaceDE w:val="0"/>
      <w:autoSpaceDN w:val="0"/>
      <w:spacing w:before="120" w:after="60" w:line="240" w:lineRule="auto"/>
      <w:ind w:left="144"/>
      <w:outlineLvl w:val="1"/>
    </w:pPr>
    <w:rPr>
      <w:rFonts w:ascii="Times New Roman" w:eastAsia="PMingLiU" w:hAnsi="Times New Roman" w:cs="Times New Roman"/>
      <w:i/>
      <w:iCs/>
      <w:sz w:val="20"/>
      <w:szCs w:val="20"/>
    </w:rPr>
  </w:style>
  <w:style w:type="paragraph" w:styleId="Heading3">
    <w:name w:val="heading 3"/>
    <w:basedOn w:val="Normal"/>
    <w:next w:val="Normal"/>
    <w:link w:val="Heading3Char"/>
    <w:qFormat/>
    <w:rsid w:val="00A51AA3"/>
    <w:pPr>
      <w:keepNext/>
      <w:numPr>
        <w:ilvl w:val="2"/>
        <w:numId w:val="7"/>
      </w:numPr>
      <w:autoSpaceDE w:val="0"/>
      <w:autoSpaceDN w:val="0"/>
      <w:spacing w:before="60" w:after="60" w:line="240" w:lineRule="auto"/>
      <w:ind w:left="232"/>
      <w:outlineLvl w:val="2"/>
    </w:pPr>
    <w:rPr>
      <w:rFonts w:ascii="Times New Roman" w:eastAsia="PMingLiU" w:hAnsi="Times New Roman" w:cs="Times New Roman"/>
      <w:i/>
      <w:iCs/>
      <w:sz w:val="20"/>
      <w:szCs w:val="20"/>
    </w:rPr>
  </w:style>
  <w:style w:type="paragraph" w:styleId="Heading4">
    <w:name w:val="heading 4"/>
    <w:basedOn w:val="Normal"/>
    <w:next w:val="Normal"/>
    <w:link w:val="Heading4Char"/>
    <w:qFormat/>
    <w:rsid w:val="00A51AA3"/>
    <w:pPr>
      <w:keepNext/>
      <w:numPr>
        <w:ilvl w:val="3"/>
        <w:numId w:val="7"/>
      </w:numPr>
      <w:autoSpaceDE w:val="0"/>
      <w:autoSpaceDN w:val="0"/>
      <w:spacing w:before="40" w:after="40" w:line="240" w:lineRule="auto"/>
      <w:ind w:left="284" w:firstLine="0"/>
      <w:outlineLvl w:val="3"/>
    </w:pPr>
    <w:rPr>
      <w:rFonts w:ascii="Times New Roman" w:eastAsia="PMingLiU" w:hAnsi="Times New Roman" w:cs="Times New Roman"/>
      <w:i/>
      <w:iCs/>
      <w:sz w:val="20"/>
      <w:szCs w:val="18"/>
      <w:lang w:eastAsia="zh-TW"/>
    </w:rPr>
  </w:style>
  <w:style w:type="paragraph" w:styleId="Heading5">
    <w:name w:val="heading 5"/>
    <w:basedOn w:val="Normal"/>
    <w:next w:val="Normal"/>
    <w:link w:val="Heading5Char"/>
    <w:qFormat/>
    <w:rsid w:val="00A51AA3"/>
    <w:pPr>
      <w:numPr>
        <w:ilvl w:val="4"/>
        <w:numId w:val="7"/>
      </w:numPr>
      <w:autoSpaceDE w:val="0"/>
      <w:autoSpaceDN w:val="0"/>
      <w:spacing w:before="240" w:after="60" w:line="240" w:lineRule="auto"/>
      <w:outlineLvl w:val="4"/>
    </w:pPr>
    <w:rPr>
      <w:rFonts w:ascii="Times New Roman" w:eastAsia="PMingLiU" w:hAnsi="Times New Roman" w:cs="Times New Roman"/>
      <w:sz w:val="18"/>
      <w:szCs w:val="18"/>
    </w:rPr>
  </w:style>
  <w:style w:type="paragraph" w:styleId="Heading6">
    <w:name w:val="heading 6"/>
    <w:basedOn w:val="Normal"/>
    <w:next w:val="Normal"/>
    <w:link w:val="Heading6Char"/>
    <w:qFormat/>
    <w:rsid w:val="00A51AA3"/>
    <w:pPr>
      <w:numPr>
        <w:ilvl w:val="5"/>
        <w:numId w:val="7"/>
      </w:numPr>
      <w:autoSpaceDE w:val="0"/>
      <w:autoSpaceDN w:val="0"/>
      <w:spacing w:before="240" w:after="60" w:line="240" w:lineRule="auto"/>
      <w:outlineLvl w:val="5"/>
    </w:pPr>
    <w:rPr>
      <w:rFonts w:ascii="Times New Roman" w:eastAsia="PMingLiU" w:hAnsi="Times New Roman" w:cs="Times New Roman"/>
      <w:i/>
      <w:iCs/>
      <w:sz w:val="16"/>
      <w:szCs w:val="16"/>
    </w:rPr>
  </w:style>
  <w:style w:type="paragraph" w:styleId="Heading7">
    <w:name w:val="heading 7"/>
    <w:basedOn w:val="Normal"/>
    <w:next w:val="Normal"/>
    <w:link w:val="Heading7Char"/>
    <w:qFormat/>
    <w:rsid w:val="00A51AA3"/>
    <w:pPr>
      <w:numPr>
        <w:ilvl w:val="6"/>
        <w:numId w:val="7"/>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qFormat/>
    <w:rsid w:val="00A51AA3"/>
    <w:pPr>
      <w:numPr>
        <w:ilvl w:val="7"/>
        <w:numId w:val="7"/>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qFormat/>
    <w:rsid w:val="00A51AA3"/>
    <w:pPr>
      <w:numPr>
        <w:ilvl w:val="8"/>
        <w:numId w:val="7"/>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B6E52"/>
    <w:pPr>
      <w:numPr>
        <w:numId w:val="1"/>
      </w:numPr>
    </w:pPr>
  </w:style>
  <w:style w:type="paragraph" w:styleId="ListParagraph">
    <w:name w:val="List Paragraph"/>
    <w:basedOn w:val="Normal"/>
    <w:uiPriority w:val="34"/>
    <w:qFormat/>
    <w:rsid w:val="00192B76"/>
    <w:pPr>
      <w:ind w:left="720"/>
      <w:contextualSpacing/>
    </w:pPr>
  </w:style>
  <w:style w:type="paragraph" w:styleId="Header">
    <w:name w:val="header"/>
    <w:basedOn w:val="Normal"/>
    <w:link w:val="HeaderChar"/>
    <w:uiPriority w:val="99"/>
    <w:unhideWhenUsed/>
    <w:rsid w:val="0019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B76"/>
  </w:style>
  <w:style w:type="paragraph" w:styleId="Footer">
    <w:name w:val="footer"/>
    <w:basedOn w:val="Normal"/>
    <w:link w:val="FooterChar"/>
    <w:unhideWhenUsed/>
    <w:rsid w:val="00192B76"/>
    <w:pPr>
      <w:tabs>
        <w:tab w:val="center" w:pos="4680"/>
        <w:tab w:val="right" w:pos="9360"/>
      </w:tabs>
      <w:spacing w:after="0" w:line="240" w:lineRule="auto"/>
    </w:pPr>
  </w:style>
  <w:style w:type="character" w:customStyle="1" w:styleId="FooterChar">
    <w:name w:val="Footer Char"/>
    <w:basedOn w:val="DefaultParagraphFont"/>
    <w:link w:val="Footer"/>
    <w:rsid w:val="00192B76"/>
  </w:style>
  <w:style w:type="paragraph" w:customStyle="1" w:styleId="Text">
    <w:name w:val="Text"/>
    <w:basedOn w:val="Normal"/>
    <w:link w:val="TextChar"/>
    <w:rsid w:val="000865D2"/>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character" w:customStyle="1" w:styleId="TextChar">
    <w:name w:val="Text Char"/>
    <w:basedOn w:val="DefaultParagraphFont"/>
    <w:link w:val="Text"/>
    <w:rsid w:val="000865D2"/>
    <w:rPr>
      <w:rFonts w:ascii="Times New Roman" w:eastAsia="PMingLiU" w:hAnsi="Times New Roman" w:cs="Times New Roman"/>
      <w:sz w:val="20"/>
      <w:szCs w:val="20"/>
    </w:rPr>
  </w:style>
  <w:style w:type="paragraph" w:styleId="NormalWeb">
    <w:name w:val="Normal (Web)"/>
    <w:basedOn w:val="Normal"/>
    <w:uiPriority w:val="99"/>
    <w:unhideWhenUsed/>
    <w:rsid w:val="00083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 Title"/>
    <w:basedOn w:val="Normal"/>
    <w:next w:val="Text"/>
    <w:link w:val="TableTitleChar"/>
    <w:rsid w:val="00F13D7E"/>
    <w:pPr>
      <w:autoSpaceDE w:val="0"/>
      <w:autoSpaceDN w:val="0"/>
      <w:spacing w:after="0" w:line="240" w:lineRule="auto"/>
      <w:jc w:val="center"/>
    </w:pPr>
    <w:rPr>
      <w:rFonts w:ascii="Times New Roman" w:eastAsia="PMingLiU" w:hAnsi="Times New Roman" w:cs="Times New Roman"/>
      <w:smallCaps/>
      <w:sz w:val="16"/>
      <w:szCs w:val="20"/>
    </w:rPr>
  </w:style>
  <w:style w:type="character" w:customStyle="1" w:styleId="TableTitleChar">
    <w:name w:val="Table Title Char"/>
    <w:basedOn w:val="DefaultParagraphFont"/>
    <w:link w:val="TableTitle"/>
    <w:rsid w:val="00F13D7E"/>
    <w:rPr>
      <w:rFonts w:ascii="Times New Roman" w:eastAsia="PMingLiU" w:hAnsi="Times New Roman" w:cs="Times New Roman"/>
      <w:smallCaps/>
      <w:sz w:val="16"/>
      <w:szCs w:val="20"/>
    </w:rPr>
  </w:style>
  <w:style w:type="paragraph" w:customStyle="1" w:styleId="figurecaption">
    <w:name w:val="figure caption"/>
    <w:basedOn w:val="Normal"/>
    <w:link w:val="figurecaptionChar"/>
    <w:qFormat/>
    <w:rsid w:val="00841293"/>
    <w:pPr>
      <w:autoSpaceDE w:val="0"/>
      <w:autoSpaceDN w:val="0"/>
      <w:spacing w:after="0" w:line="240" w:lineRule="auto"/>
      <w:jc w:val="center"/>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841293"/>
    <w:rPr>
      <w:rFonts w:ascii="Times New Roman" w:eastAsia="PMingLiU" w:hAnsi="Times New Roman" w:cs="Times New Roman"/>
      <w:sz w:val="16"/>
      <w:szCs w:val="16"/>
    </w:rPr>
  </w:style>
  <w:style w:type="paragraph" w:customStyle="1" w:styleId="Equation">
    <w:name w:val="Equation"/>
    <w:basedOn w:val="Normal"/>
    <w:next w:val="Normal"/>
    <w:rsid w:val="000B3843"/>
    <w:pPr>
      <w:widowControl w:val="0"/>
      <w:tabs>
        <w:tab w:val="right" w:pos="5040"/>
      </w:tabs>
      <w:autoSpaceDE w:val="0"/>
      <w:autoSpaceDN w:val="0"/>
      <w:spacing w:after="0" w:line="252" w:lineRule="auto"/>
      <w:jc w:val="both"/>
    </w:pPr>
    <w:rPr>
      <w:rFonts w:ascii="Times New Roman" w:eastAsia="PMingLiU" w:hAnsi="Times New Roman" w:cs="Times New Roman"/>
      <w:sz w:val="20"/>
      <w:szCs w:val="20"/>
    </w:rPr>
  </w:style>
  <w:style w:type="character" w:customStyle="1" w:styleId="Heading1Char">
    <w:name w:val="Heading 1 Char"/>
    <w:basedOn w:val="DefaultParagraphFont"/>
    <w:link w:val="Heading1"/>
    <w:rsid w:val="00A51AA3"/>
    <w:rPr>
      <w:rFonts w:ascii="Times New Roman" w:eastAsia="PMingLiU" w:hAnsi="Times New Roman" w:cs="Times New Roman"/>
      <w:smallCaps/>
      <w:kern w:val="28"/>
      <w:sz w:val="20"/>
      <w:szCs w:val="20"/>
    </w:rPr>
  </w:style>
  <w:style w:type="character" w:customStyle="1" w:styleId="Heading2Char">
    <w:name w:val="Heading 2 Char"/>
    <w:basedOn w:val="DefaultParagraphFont"/>
    <w:link w:val="Heading2"/>
    <w:rsid w:val="00A51AA3"/>
    <w:rPr>
      <w:rFonts w:ascii="Times New Roman" w:eastAsia="PMingLiU" w:hAnsi="Times New Roman" w:cs="Times New Roman"/>
      <w:i/>
      <w:iCs/>
      <w:sz w:val="20"/>
      <w:szCs w:val="20"/>
    </w:rPr>
  </w:style>
  <w:style w:type="character" w:customStyle="1" w:styleId="Heading3Char">
    <w:name w:val="Heading 3 Char"/>
    <w:basedOn w:val="DefaultParagraphFont"/>
    <w:link w:val="Heading3"/>
    <w:rsid w:val="00A51AA3"/>
    <w:rPr>
      <w:rFonts w:ascii="Times New Roman" w:eastAsia="PMingLiU" w:hAnsi="Times New Roman" w:cs="Times New Roman"/>
      <w:i/>
      <w:iCs/>
      <w:sz w:val="20"/>
      <w:szCs w:val="20"/>
    </w:rPr>
  </w:style>
  <w:style w:type="character" w:customStyle="1" w:styleId="Heading4Char">
    <w:name w:val="Heading 4 Char"/>
    <w:basedOn w:val="DefaultParagraphFont"/>
    <w:link w:val="Heading4"/>
    <w:rsid w:val="00A51AA3"/>
    <w:rPr>
      <w:rFonts w:ascii="Times New Roman" w:eastAsia="PMingLiU" w:hAnsi="Times New Roman" w:cs="Times New Roman"/>
      <w:i/>
      <w:iCs/>
      <w:sz w:val="20"/>
      <w:szCs w:val="18"/>
      <w:lang w:eastAsia="zh-TW"/>
    </w:rPr>
  </w:style>
  <w:style w:type="character" w:customStyle="1" w:styleId="Heading5Char">
    <w:name w:val="Heading 5 Char"/>
    <w:basedOn w:val="DefaultParagraphFont"/>
    <w:link w:val="Heading5"/>
    <w:rsid w:val="00A51AA3"/>
    <w:rPr>
      <w:rFonts w:ascii="Times New Roman" w:eastAsia="PMingLiU" w:hAnsi="Times New Roman" w:cs="Times New Roman"/>
      <w:sz w:val="18"/>
      <w:szCs w:val="18"/>
    </w:rPr>
  </w:style>
  <w:style w:type="character" w:customStyle="1" w:styleId="Heading6Char">
    <w:name w:val="Heading 6 Char"/>
    <w:basedOn w:val="DefaultParagraphFont"/>
    <w:link w:val="Heading6"/>
    <w:rsid w:val="00A51AA3"/>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A51AA3"/>
    <w:rPr>
      <w:rFonts w:ascii="Times New Roman" w:eastAsia="PMingLiU" w:hAnsi="Times New Roman" w:cs="Times New Roman"/>
      <w:sz w:val="16"/>
      <w:szCs w:val="16"/>
    </w:rPr>
  </w:style>
  <w:style w:type="character" w:customStyle="1" w:styleId="Heading8Char">
    <w:name w:val="Heading 8 Char"/>
    <w:basedOn w:val="DefaultParagraphFont"/>
    <w:link w:val="Heading8"/>
    <w:rsid w:val="00A51AA3"/>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A51AA3"/>
    <w:rPr>
      <w:rFonts w:ascii="Times New Roman" w:eastAsia="PMingLiU"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Jeya Prakash R</dc:creator>
  <cp:keywords/>
  <dc:description/>
  <cp:lastModifiedBy>Jeya Prakash R</cp:lastModifiedBy>
  <cp:revision>30</cp:revision>
  <dcterms:created xsi:type="dcterms:W3CDTF">2022-01-16T06:33:00Z</dcterms:created>
  <dcterms:modified xsi:type="dcterms:W3CDTF">2022-01-16T08:10:00Z</dcterms:modified>
</cp:coreProperties>
</file>